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05A6" w:rsidRDefault="00FC05A6" w14:paraId="09D6A712" w14:textId="77777777">
      <w:pPr>
        <w:rPr>
          <w:b/>
          <w:sz w:val="32"/>
          <w:szCs w:val="32"/>
          <w:u w:val="single"/>
        </w:rPr>
      </w:pPr>
    </w:p>
    <w:p w:rsidR="00FC05A6" w:rsidRDefault="00FC05A6" w14:paraId="07C273EB" w14:textId="77777777">
      <w:pPr>
        <w:rPr>
          <w:b/>
          <w:sz w:val="32"/>
          <w:szCs w:val="32"/>
          <w:u w:val="single"/>
        </w:rPr>
      </w:pPr>
    </w:p>
    <w:p w:rsidR="003503F6" w:rsidRDefault="006F2ABA" w14:paraId="59351A2D" w14:textId="0AD42600">
      <w:pPr>
        <w:rPr>
          <w:b/>
          <w:sz w:val="32"/>
          <w:szCs w:val="32"/>
          <w:u w:val="single"/>
        </w:rPr>
      </w:pPr>
      <w:r>
        <w:rPr>
          <w:b/>
          <w:sz w:val="32"/>
          <w:szCs w:val="32"/>
          <w:u w:val="single"/>
        </w:rPr>
        <w:t>CMAT RA of risk to</w:t>
      </w:r>
      <w:r w:rsidR="0067717B">
        <w:rPr>
          <w:b/>
          <w:sz w:val="32"/>
          <w:szCs w:val="32"/>
          <w:u w:val="single"/>
        </w:rPr>
        <w:t xml:space="preserve"> Children and</w:t>
      </w:r>
      <w:r w:rsidRPr="00DE61D5" w:rsidR="00B23EDC">
        <w:rPr>
          <w:b/>
          <w:sz w:val="32"/>
          <w:szCs w:val="32"/>
          <w:u w:val="single"/>
        </w:rPr>
        <w:t xml:space="preserve"> Young People </w:t>
      </w:r>
      <w:r w:rsidR="0067717B">
        <w:rPr>
          <w:b/>
          <w:sz w:val="32"/>
          <w:szCs w:val="32"/>
          <w:u w:val="single"/>
        </w:rPr>
        <w:t>not Attending School</w:t>
      </w:r>
      <w:r w:rsidR="003503F6">
        <w:rPr>
          <w:b/>
          <w:sz w:val="32"/>
          <w:szCs w:val="32"/>
          <w:u w:val="single"/>
        </w:rPr>
        <w:t xml:space="preserve"> due to Covid-19 Pandemic</w:t>
      </w:r>
    </w:p>
    <w:p w:rsidR="002D528F" w:rsidRDefault="001F77B3" w14:paraId="7084E5F1" w14:textId="3E749B31">
      <w:pPr>
        <w:rPr>
          <w:bCs/>
          <w:sz w:val="22"/>
        </w:rPr>
      </w:pPr>
      <w:r w:rsidRPr="00475DC1">
        <w:rPr>
          <w:bCs/>
          <w:sz w:val="22"/>
        </w:rPr>
        <w:t xml:space="preserve">The </w:t>
      </w:r>
      <w:r w:rsidRPr="00475DC1" w:rsidR="00C6677F">
        <w:rPr>
          <w:bCs/>
          <w:sz w:val="22"/>
        </w:rPr>
        <w:t>Children</w:t>
      </w:r>
      <w:r w:rsidR="007A12DB">
        <w:rPr>
          <w:bCs/>
          <w:sz w:val="22"/>
        </w:rPr>
        <w:t xml:space="preserve">’s </w:t>
      </w:r>
      <w:r w:rsidRPr="00475DC1">
        <w:rPr>
          <w:bCs/>
          <w:sz w:val="22"/>
        </w:rPr>
        <w:t xml:space="preserve">commissioner has recently </w:t>
      </w:r>
      <w:r w:rsidRPr="00475DC1" w:rsidR="00882B19">
        <w:rPr>
          <w:bCs/>
          <w:sz w:val="22"/>
        </w:rPr>
        <w:t>published</w:t>
      </w:r>
      <w:r w:rsidRPr="00475DC1">
        <w:rPr>
          <w:bCs/>
          <w:sz w:val="22"/>
        </w:rPr>
        <w:t xml:space="preserve"> a document titled: </w:t>
      </w:r>
      <w:r w:rsidRPr="00475DC1" w:rsidR="00475DC1">
        <w:rPr>
          <w:bCs/>
          <w:sz w:val="22"/>
        </w:rPr>
        <w:t>Briefing: Tackling the disadvantage gap during the Covid-19 crisis April 2020</w:t>
      </w:r>
      <w:r w:rsidRPr="00475DC1" w:rsidR="00475DC1">
        <w:rPr>
          <w:bCs/>
          <w:sz w:val="22"/>
        </w:rPr>
        <w:t>.</w:t>
      </w:r>
      <w:r w:rsidR="00711E76">
        <w:rPr>
          <w:bCs/>
          <w:sz w:val="22"/>
        </w:rPr>
        <w:t xml:space="preserve"> This document </w:t>
      </w:r>
      <w:r w:rsidR="00503DD9">
        <w:rPr>
          <w:bCs/>
          <w:sz w:val="22"/>
        </w:rPr>
        <w:t>talks clearly about pupils who at risk of falling behind but also those who are vulnerable for other reason.</w:t>
      </w:r>
      <w:r w:rsidR="00B73EEB">
        <w:rPr>
          <w:bCs/>
          <w:sz w:val="22"/>
        </w:rPr>
        <w:t xml:space="preserve"> (it is well worth a read)</w:t>
      </w:r>
    </w:p>
    <w:p w:rsidR="00892F3F" w:rsidRDefault="00F41671" w14:paraId="118433A0" w14:textId="77777777">
      <w:pPr>
        <w:rPr>
          <w:bCs/>
          <w:sz w:val="22"/>
        </w:rPr>
      </w:pPr>
      <w:r w:rsidRPr="00F41671">
        <w:rPr>
          <w:bCs/>
          <w:sz w:val="22"/>
        </w:rPr>
        <w:t xml:space="preserve">Although the Government’s </w:t>
      </w:r>
      <w:r>
        <w:rPr>
          <w:bCs/>
          <w:sz w:val="22"/>
        </w:rPr>
        <w:t xml:space="preserve">has a </w:t>
      </w:r>
      <w:r w:rsidRPr="00F41671">
        <w:rPr>
          <w:bCs/>
          <w:sz w:val="22"/>
        </w:rPr>
        <w:t xml:space="preserve">definition of disadvantage </w:t>
      </w:r>
      <w:r w:rsidR="00AC6056">
        <w:rPr>
          <w:bCs/>
          <w:sz w:val="22"/>
        </w:rPr>
        <w:t xml:space="preserve">and this </w:t>
      </w:r>
      <w:r w:rsidRPr="00F41671">
        <w:rPr>
          <w:bCs/>
          <w:sz w:val="22"/>
        </w:rPr>
        <w:t xml:space="preserve">will capture many of the children affected by </w:t>
      </w:r>
      <w:r w:rsidR="00AC6056">
        <w:rPr>
          <w:bCs/>
          <w:sz w:val="22"/>
        </w:rPr>
        <w:t xml:space="preserve">issues such as overcrowding, </w:t>
      </w:r>
      <w:r w:rsidR="00081A69">
        <w:rPr>
          <w:bCs/>
          <w:sz w:val="22"/>
        </w:rPr>
        <w:t>lack of internet access and ability of families to parent</w:t>
      </w:r>
      <w:r w:rsidRPr="00F41671">
        <w:rPr>
          <w:bCs/>
          <w:sz w:val="22"/>
        </w:rPr>
        <w:t>, it will not capture them all</w:t>
      </w:r>
      <w:r w:rsidR="00081A69">
        <w:rPr>
          <w:bCs/>
          <w:sz w:val="22"/>
        </w:rPr>
        <w:t>.</w:t>
      </w:r>
      <w:r w:rsidRPr="00F41671">
        <w:rPr>
          <w:bCs/>
          <w:sz w:val="22"/>
        </w:rPr>
        <w:t xml:space="preserve"> The Government’s focus so far has </w:t>
      </w:r>
      <w:r w:rsidR="00DE414A">
        <w:rPr>
          <w:bCs/>
          <w:sz w:val="22"/>
        </w:rPr>
        <w:t>perhaps missed too many children including thos</w:t>
      </w:r>
      <w:r w:rsidR="00892F3F">
        <w:rPr>
          <w:bCs/>
          <w:sz w:val="22"/>
        </w:rPr>
        <w:t>e at an</w:t>
      </w:r>
      <w:r w:rsidRPr="00F41671">
        <w:rPr>
          <w:bCs/>
          <w:sz w:val="22"/>
        </w:rPr>
        <w:t xml:space="preserve"> educational disadvantage. </w:t>
      </w:r>
    </w:p>
    <w:p w:rsidR="001465AD" w:rsidRDefault="00892F3F" w14:paraId="283C2375" w14:textId="15F1A60A">
      <w:pPr>
        <w:rPr>
          <w:bCs/>
          <w:sz w:val="22"/>
        </w:rPr>
      </w:pPr>
      <w:r>
        <w:rPr>
          <w:bCs/>
          <w:sz w:val="22"/>
        </w:rPr>
        <w:t>We agree that t</w:t>
      </w:r>
      <w:r w:rsidRPr="00E9084E" w:rsidR="00E9084E">
        <w:rPr>
          <w:bCs/>
          <w:sz w:val="22"/>
        </w:rPr>
        <w:t xml:space="preserve">here needs to be a drive to increase attendance among vulnerable children to ensure that these children are properly safeguarded. This </w:t>
      </w:r>
      <w:r w:rsidR="00065C79">
        <w:rPr>
          <w:bCs/>
          <w:sz w:val="22"/>
        </w:rPr>
        <w:t>will</w:t>
      </w:r>
      <w:r w:rsidRPr="00E9084E" w:rsidR="00E9084E">
        <w:rPr>
          <w:bCs/>
          <w:sz w:val="22"/>
        </w:rPr>
        <w:t xml:space="preserve"> involve much clearer messaging for children, parents/carers, social workers and teachers about the need for this and assurances about safety. </w:t>
      </w:r>
      <w:r w:rsidR="00065C79">
        <w:rPr>
          <w:bCs/>
          <w:sz w:val="22"/>
        </w:rPr>
        <w:t>We know that some of our schools</w:t>
      </w:r>
      <w:r w:rsidRPr="00E9084E" w:rsidR="00E9084E">
        <w:rPr>
          <w:bCs/>
          <w:sz w:val="22"/>
        </w:rPr>
        <w:t xml:space="preserve"> have been very active in reaching out to parents of vulnerable children and encouraging them to send their children in, </w:t>
      </w:r>
      <w:r w:rsidR="00456934">
        <w:rPr>
          <w:bCs/>
          <w:sz w:val="22"/>
        </w:rPr>
        <w:t xml:space="preserve">but </w:t>
      </w:r>
      <w:r w:rsidRPr="00E9084E" w:rsidR="00E9084E">
        <w:rPr>
          <w:bCs/>
          <w:sz w:val="22"/>
        </w:rPr>
        <w:t xml:space="preserve">there is capacity for schools to serve a greater range of pupils than they currently are. </w:t>
      </w:r>
    </w:p>
    <w:p w:rsidR="00456934" w:rsidRDefault="00EA5361" w14:paraId="727B91F7" w14:textId="7A13E053">
      <w:pPr>
        <w:rPr>
          <w:bCs/>
          <w:sz w:val="22"/>
        </w:rPr>
      </w:pPr>
      <w:r>
        <w:rPr>
          <w:bCs/>
          <w:sz w:val="22"/>
        </w:rPr>
        <w:t>We are asking all heads to complete this assessment tool to help inform decision makin</w:t>
      </w:r>
      <w:r w:rsidR="00C6677F">
        <w:rPr>
          <w:bCs/>
          <w:sz w:val="22"/>
        </w:rPr>
        <w:t>g</w:t>
      </w:r>
      <w:r w:rsidR="00AA76BA">
        <w:rPr>
          <w:bCs/>
          <w:sz w:val="22"/>
        </w:rPr>
        <w:t xml:space="preserve"> around vulnerable pupils, we are also asking that you consider </w:t>
      </w:r>
      <w:r w:rsidR="00C6677F">
        <w:rPr>
          <w:bCs/>
          <w:sz w:val="22"/>
        </w:rPr>
        <w:t>if there are other pupils who might gain from attendance in school at this time</w:t>
      </w:r>
      <w:r w:rsidR="00433A7B">
        <w:rPr>
          <w:bCs/>
          <w:sz w:val="22"/>
        </w:rPr>
        <w:t xml:space="preserve">, or from additional support via telephone or e mail. What can our schools </w:t>
      </w:r>
      <w:r w:rsidR="00203181">
        <w:rPr>
          <w:bCs/>
          <w:sz w:val="22"/>
        </w:rPr>
        <w:t xml:space="preserve">do to ensure that any additional support pupils were in receipt of is not </w:t>
      </w:r>
      <w:proofErr w:type="gramStart"/>
      <w:r w:rsidR="00203181">
        <w:rPr>
          <w:bCs/>
          <w:sz w:val="22"/>
        </w:rPr>
        <w:t>lost.</w:t>
      </w:r>
      <w:proofErr w:type="gramEnd"/>
      <w:r w:rsidR="00203181">
        <w:rPr>
          <w:bCs/>
          <w:sz w:val="22"/>
        </w:rPr>
        <w:t xml:space="preserve"> Can we be creative and reimagine not only their education but their </w:t>
      </w:r>
      <w:r w:rsidR="00882B19">
        <w:rPr>
          <w:bCs/>
          <w:sz w:val="22"/>
        </w:rPr>
        <w:t>pastoral support too?</w:t>
      </w:r>
    </w:p>
    <w:p w:rsidR="00882B19" w:rsidRDefault="00882B19" w14:paraId="6791D287" w14:textId="3156371D">
      <w:pPr>
        <w:rPr>
          <w:bCs/>
          <w:sz w:val="22"/>
        </w:rPr>
      </w:pPr>
      <w:r>
        <w:rPr>
          <w:bCs/>
          <w:sz w:val="22"/>
        </w:rPr>
        <w:t xml:space="preserve">Please ask staff to complete </w:t>
      </w:r>
      <w:r w:rsidR="00A1039F">
        <w:rPr>
          <w:bCs/>
          <w:sz w:val="22"/>
        </w:rPr>
        <w:t>the attached RA if they have any concerns about pupils and during the consideration of attendance or additional support</w:t>
      </w:r>
      <w:r w:rsidR="00566B56">
        <w:rPr>
          <w:bCs/>
          <w:sz w:val="22"/>
        </w:rPr>
        <w:t>, There is a separate RA for pupils with EHCPs</w:t>
      </w:r>
      <w:r w:rsidR="0059357F">
        <w:rPr>
          <w:bCs/>
          <w:sz w:val="22"/>
        </w:rPr>
        <w:t>, which meet the requirements set out for risk assessing pupils with plans</w:t>
      </w:r>
      <w:r w:rsidR="00A1039F">
        <w:rPr>
          <w:bCs/>
          <w:sz w:val="22"/>
        </w:rPr>
        <w:t>.</w:t>
      </w:r>
      <w:r w:rsidR="00FC05A6">
        <w:rPr>
          <w:bCs/>
          <w:sz w:val="22"/>
        </w:rPr>
        <w:t xml:space="preserve"> We must make informed decisions which best meet the needs our of pupils.</w:t>
      </w:r>
      <w:r w:rsidR="00566B56">
        <w:rPr>
          <w:bCs/>
          <w:sz w:val="22"/>
        </w:rPr>
        <w:t xml:space="preserve"> </w:t>
      </w:r>
      <w:bookmarkStart w:name="_GoBack" w:id="0"/>
      <w:bookmarkEnd w:id="0"/>
    </w:p>
    <w:p w:rsidR="00FC05A6" w:rsidRDefault="00FC05A6" w14:paraId="2C44496E" w14:textId="52C1DB06">
      <w:pPr>
        <w:rPr>
          <w:bCs/>
          <w:sz w:val="22"/>
        </w:rPr>
      </w:pPr>
    </w:p>
    <w:p w:rsidR="00FC05A6" w:rsidRDefault="00FC05A6" w14:paraId="71FC5BC1" w14:textId="7958EE80">
      <w:pPr>
        <w:rPr>
          <w:bCs/>
          <w:sz w:val="22"/>
        </w:rPr>
      </w:pPr>
    </w:p>
    <w:p w:rsidR="00FC05A6" w:rsidRDefault="00FC05A6" w14:paraId="63C29A36" w14:textId="3BA2F13E">
      <w:pPr>
        <w:rPr>
          <w:bCs/>
          <w:sz w:val="22"/>
        </w:rPr>
      </w:pPr>
    </w:p>
    <w:p w:rsidR="00FC05A6" w:rsidRDefault="00FC05A6" w14:paraId="750DB960" w14:textId="2A8DA09F">
      <w:pPr>
        <w:rPr>
          <w:bCs/>
          <w:sz w:val="22"/>
        </w:rPr>
      </w:pPr>
    </w:p>
    <w:p w:rsidR="00FC05A6" w:rsidRDefault="00FC05A6" w14:paraId="1657BA46" w14:textId="3E91BFFC">
      <w:pPr>
        <w:rPr>
          <w:bCs/>
          <w:sz w:val="22"/>
        </w:rPr>
      </w:pPr>
    </w:p>
    <w:p w:rsidR="00FC05A6" w:rsidRDefault="00FC05A6" w14:paraId="787EF4FE" w14:textId="3989BB4C">
      <w:pPr>
        <w:rPr>
          <w:bCs/>
          <w:sz w:val="22"/>
        </w:rPr>
      </w:pPr>
    </w:p>
    <w:p w:rsidRPr="00475DC1" w:rsidR="00FC05A6" w:rsidRDefault="00FC05A6" w14:paraId="09EB4877" w14:textId="77777777">
      <w:pPr>
        <w:rPr>
          <w:bCs/>
          <w:sz w:val="22"/>
        </w:rPr>
      </w:pPr>
    </w:p>
    <w:p w:rsidR="009E38E1" w:rsidRDefault="003503F6" w14:paraId="653A1A4B" w14:textId="77777777">
      <w:pPr>
        <w:rPr>
          <w:b/>
          <w:sz w:val="32"/>
          <w:szCs w:val="32"/>
          <w:u w:val="single"/>
        </w:rPr>
      </w:pPr>
      <w:r w:rsidRPr="005E1B67">
        <w:rPr>
          <w:b/>
          <w:noProof/>
          <w:sz w:val="28"/>
          <w:szCs w:val="28"/>
          <w:lang w:eastAsia="en-GB"/>
        </w:rPr>
        <mc:AlternateContent>
          <mc:Choice Requires="wps">
            <w:drawing>
              <wp:anchor distT="0" distB="0" distL="114300" distR="114300" simplePos="0" relativeHeight="251659264" behindDoc="0" locked="0" layoutInCell="1" allowOverlap="1" wp14:editId="0F62EF59" wp14:anchorId="2C59E2EA">
                <wp:simplePos x="0" y="0"/>
                <wp:positionH relativeFrom="column">
                  <wp:posOffset>-76200</wp:posOffset>
                </wp:positionH>
                <wp:positionV relativeFrom="paragraph">
                  <wp:posOffset>135255</wp:posOffset>
                </wp:positionV>
                <wp:extent cx="9878060" cy="1384300"/>
                <wp:effectExtent l="0" t="0" r="27940" b="2540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78060" cy="1384300"/>
                        </a:xfrm>
                        <a:prstGeom prst="rect">
                          <a:avLst/>
                        </a:prstGeom>
                        <a:solidFill>
                          <a:srgbClr val="FFFFFF"/>
                        </a:solidFill>
                        <a:ln w="9525">
                          <a:solidFill>
                            <a:srgbClr val="000000"/>
                          </a:solidFill>
                          <a:miter lim="800000"/>
                          <a:headEnd/>
                          <a:tailEnd/>
                        </a:ln>
                      </wps:spPr>
                      <wps:txbx>
                        <w:txbxContent>
                          <w:p w:rsidRPr="00475DC1" w:rsidR="00332510" w:rsidP="006F2ABA" w:rsidRDefault="00332510" w14:paraId="4AF6E274" w14:textId="623FD4D0">
                            <w:pPr>
                              <w:shd w:val="clear" w:color="auto" w:fill="DAEEF3" w:themeFill="accent5" w:themeFillTint="33"/>
                              <w:rPr>
                                <w:bCs/>
                                <w:sz w:val="22"/>
                              </w:rPr>
                            </w:pPr>
                            <w:r w:rsidRPr="00475DC1">
                              <w:rPr>
                                <w:bCs/>
                                <w:sz w:val="22"/>
                              </w:rPr>
                              <w:t>This assessment should be completed with the young person and family</w:t>
                            </w:r>
                            <w:r w:rsidRPr="00475DC1" w:rsidR="00044050">
                              <w:rPr>
                                <w:bCs/>
                                <w:sz w:val="22"/>
                              </w:rPr>
                              <w:t xml:space="preserve"> </w:t>
                            </w:r>
                            <w:r w:rsidRPr="00475DC1" w:rsidR="0067717B">
                              <w:rPr>
                                <w:bCs/>
                                <w:sz w:val="22"/>
                              </w:rPr>
                              <w:t xml:space="preserve">as part of a 'check in' conversation to see how the child and family are coping and feeling. It is always best if this conversation is with someone the family know and trust. If it is not possible to contact the child and family, this should </w:t>
                            </w:r>
                            <w:proofErr w:type="gramStart"/>
                            <w:r w:rsidRPr="00475DC1" w:rsidR="0067717B">
                              <w:rPr>
                                <w:bCs/>
                                <w:sz w:val="22"/>
                              </w:rPr>
                              <w:t>be seen as</w:t>
                            </w:r>
                            <w:proofErr w:type="gramEnd"/>
                            <w:r w:rsidRPr="00475DC1" w:rsidR="0067717B">
                              <w:rPr>
                                <w:bCs/>
                                <w:sz w:val="22"/>
                              </w:rPr>
                              <w:t xml:space="preserve"> an additional worry.</w:t>
                            </w:r>
                            <w:r w:rsidRPr="00475DC1" w:rsidR="00044050">
                              <w:rPr>
                                <w:bCs/>
                                <w:sz w:val="22"/>
                              </w:rPr>
                              <w:t xml:space="preserve"> </w:t>
                            </w:r>
                          </w:p>
                          <w:p w:rsidRPr="00475DC1" w:rsidR="001F09E7" w:rsidP="006F2ABA" w:rsidRDefault="00222012" w14:paraId="7C5A63EA" w14:textId="78180028">
                            <w:pPr>
                              <w:shd w:val="clear" w:color="auto" w:fill="DAEEF3" w:themeFill="accent5" w:themeFillTint="33"/>
                              <w:rPr>
                                <w:bCs/>
                                <w:sz w:val="22"/>
                              </w:rPr>
                            </w:pPr>
                            <w:r w:rsidRPr="00475DC1">
                              <w:rPr>
                                <w:bCs/>
                                <w:sz w:val="22"/>
                              </w:rPr>
                              <w:t xml:space="preserve">If the child has a current assessment or </w:t>
                            </w:r>
                            <w:proofErr w:type="gramStart"/>
                            <w:r w:rsidRPr="00475DC1">
                              <w:rPr>
                                <w:bCs/>
                                <w:sz w:val="22"/>
                              </w:rPr>
                              <w:t xml:space="preserve">plan  </w:t>
                            </w:r>
                            <w:r w:rsidRPr="00475DC1" w:rsidR="006F2ABA">
                              <w:rPr>
                                <w:bCs/>
                                <w:sz w:val="22"/>
                              </w:rPr>
                              <w:t>(</w:t>
                            </w:r>
                            <w:proofErr w:type="gramEnd"/>
                            <w:r w:rsidRPr="00475DC1">
                              <w:rPr>
                                <w:bCs/>
                                <w:sz w:val="22"/>
                              </w:rPr>
                              <w:t>Child in Need, Child Protection</w:t>
                            </w:r>
                            <w:r w:rsidRPr="00475DC1" w:rsidR="006F2ABA">
                              <w:rPr>
                                <w:bCs/>
                                <w:sz w:val="22"/>
                              </w:rPr>
                              <w:t xml:space="preserve"> etc</w:t>
                            </w:r>
                            <w:r w:rsidRPr="00475DC1">
                              <w:rPr>
                                <w:bCs/>
                                <w:sz w:val="22"/>
                              </w:rPr>
                              <w:t>), any relevant information from this tool should be shared with the keyworker; and the support offered amended accordingly.</w:t>
                            </w:r>
                          </w:p>
                          <w:p w:rsidRPr="00475DC1" w:rsidR="001F09E7" w:rsidP="00A72F29" w:rsidRDefault="001F09E7" w14:paraId="32B7F7CD" w14:textId="77777777">
                            <w:pPr>
                              <w:shd w:val="clear" w:color="auto" w:fill="EAF1DD" w:themeFill="accent3" w:themeFillTint="33"/>
                              <w:rPr>
                                <w:bCs/>
                                <w:sz w:val="22"/>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C59E2EA">
                <v:stroke joinstyle="miter"/>
                <v:path gradientshapeok="t" o:connecttype="rect"/>
              </v:shapetype>
              <v:shape id="Text Box 2" style="position:absolute;margin-left:-6pt;margin-top:10.65pt;width:777.8pt;height:10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spid="_x0000_s1026"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">
                <v:textbox>
                  <w:txbxContent>
                    <w:p w:rsidRPr="00475DC1" w:rsidR="00332510" w:rsidP="006F2ABA" w:rsidRDefault="00332510" w14:paraId="4AF6E274" w14:textId="623FD4D0">
                      <w:pPr>
                        <w:shd w:val="clear" w:color="auto" w:fill="DAEEF3" w:themeFill="accent5" w:themeFillTint="33"/>
                        <w:rPr>
                          <w:bCs/>
                          <w:sz w:val="22"/>
                        </w:rPr>
                      </w:pPr>
                      <w:r w:rsidRPr="00475DC1">
                        <w:rPr>
                          <w:bCs/>
                          <w:sz w:val="22"/>
                        </w:rPr>
                        <w:t>This assessment should be completed with the young person and family</w:t>
                      </w:r>
                      <w:r w:rsidRPr="00475DC1" w:rsidR="00044050">
                        <w:rPr>
                          <w:bCs/>
                          <w:sz w:val="22"/>
                        </w:rPr>
                        <w:t xml:space="preserve"> </w:t>
                      </w:r>
                      <w:r w:rsidRPr="00475DC1" w:rsidR="0067717B">
                        <w:rPr>
                          <w:bCs/>
                          <w:sz w:val="22"/>
                        </w:rPr>
                        <w:t xml:space="preserve">as part of a 'check in' conversation to see how the child and family are coping and feeling. It is always best if this conversation is with someone the family know and trust. If it is not possible to contact the child and family, this should </w:t>
                      </w:r>
                      <w:proofErr w:type="gramStart"/>
                      <w:r w:rsidRPr="00475DC1" w:rsidR="0067717B">
                        <w:rPr>
                          <w:bCs/>
                          <w:sz w:val="22"/>
                        </w:rPr>
                        <w:t>be seen as</w:t>
                      </w:r>
                      <w:proofErr w:type="gramEnd"/>
                      <w:r w:rsidRPr="00475DC1" w:rsidR="0067717B">
                        <w:rPr>
                          <w:bCs/>
                          <w:sz w:val="22"/>
                        </w:rPr>
                        <w:t xml:space="preserve"> an additional worry.</w:t>
                      </w:r>
                      <w:r w:rsidRPr="00475DC1" w:rsidR="00044050">
                        <w:rPr>
                          <w:bCs/>
                          <w:sz w:val="22"/>
                        </w:rPr>
                        <w:t xml:space="preserve"> </w:t>
                      </w:r>
                    </w:p>
                    <w:p w:rsidRPr="00475DC1" w:rsidR="001F09E7" w:rsidP="006F2ABA" w:rsidRDefault="00222012" w14:paraId="7C5A63EA" w14:textId="78180028">
                      <w:pPr>
                        <w:shd w:val="clear" w:color="auto" w:fill="DAEEF3" w:themeFill="accent5" w:themeFillTint="33"/>
                        <w:rPr>
                          <w:bCs/>
                          <w:sz w:val="22"/>
                        </w:rPr>
                      </w:pPr>
                      <w:r w:rsidRPr="00475DC1">
                        <w:rPr>
                          <w:bCs/>
                          <w:sz w:val="22"/>
                        </w:rPr>
                        <w:t xml:space="preserve">If the child has a current assessment or </w:t>
                      </w:r>
                      <w:proofErr w:type="gramStart"/>
                      <w:r w:rsidRPr="00475DC1">
                        <w:rPr>
                          <w:bCs/>
                          <w:sz w:val="22"/>
                        </w:rPr>
                        <w:t xml:space="preserve">plan  </w:t>
                      </w:r>
                      <w:r w:rsidRPr="00475DC1" w:rsidR="006F2ABA">
                        <w:rPr>
                          <w:bCs/>
                          <w:sz w:val="22"/>
                        </w:rPr>
                        <w:t>(</w:t>
                      </w:r>
                      <w:proofErr w:type="gramEnd"/>
                      <w:r w:rsidRPr="00475DC1">
                        <w:rPr>
                          <w:bCs/>
                          <w:sz w:val="22"/>
                        </w:rPr>
                        <w:t>Child in Need, Child Protection</w:t>
                      </w:r>
                      <w:r w:rsidRPr="00475DC1" w:rsidR="006F2ABA">
                        <w:rPr>
                          <w:bCs/>
                          <w:sz w:val="22"/>
                        </w:rPr>
                        <w:t xml:space="preserve"> etc</w:t>
                      </w:r>
                      <w:r w:rsidRPr="00475DC1">
                        <w:rPr>
                          <w:bCs/>
                          <w:sz w:val="22"/>
                        </w:rPr>
                        <w:t>), any relevant information from this tool should be shared with the keyworker; and the support offered amended accordingly.</w:t>
                      </w:r>
                    </w:p>
                    <w:p w:rsidRPr="00475DC1" w:rsidR="001F09E7" w:rsidP="00A72F29" w:rsidRDefault="001F09E7" w14:paraId="32B7F7CD" w14:textId="77777777">
                      <w:pPr>
                        <w:shd w:val="clear" w:color="auto" w:fill="EAF1DD" w:themeFill="accent3" w:themeFillTint="33"/>
                        <w:rPr>
                          <w:bCs/>
                          <w:sz w:val="22"/>
                        </w:rPr>
                      </w:pPr>
                    </w:p>
                  </w:txbxContent>
                </v:textbox>
              </v:shape>
            </w:pict>
          </mc:Fallback>
        </mc:AlternateContent>
      </w:r>
    </w:p>
    <w:p w:rsidR="009E38E1" w:rsidRDefault="009E38E1" w14:paraId="010FA94F" w14:textId="77777777">
      <w:pPr>
        <w:rPr>
          <w:b/>
          <w:sz w:val="32"/>
          <w:szCs w:val="32"/>
          <w:u w:val="single"/>
        </w:rPr>
      </w:pPr>
    </w:p>
    <w:p w:rsidR="001F09E7" w:rsidRDefault="001F09E7" w14:paraId="50DEEB0E" w14:textId="77777777">
      <w:pPr>
        <w:rPr>
          <w:b/>
          <w:sz w:val="32"/>
          <w:szCs w:val="32"/>
          <w:u w:val="single"/>
        </w:rPr>
      </w:pPr>
    </w:p>
    <w:p w:rsidR="001F09E7" w:rsidRDefault="001F09E7" w14:paraId="12EC4A23" w14:textId="77777777">
      <w:pPr>
        <w:rPr>
          <w:b/>
          <w:sz w:val="32"/>
          <w:szCs w:val="32"/>
          <w:u w:val="single"/>
        </w:rPr>
      </w:pPr>
    </w:p>
    <w:tbl>
      <w:tblPr>
        <w:tblpPr w:leftFromText="180" w:rightFromText="180" w:vertAnchor="text" w:tblpY="86"/>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967"/>
        <w:gridCol w:w="1634"/>
        <w:gridCol w:w="3228"/>
        <w:gridCol w:w="3759"/>
        <w:gridCol w:w="1950"/>
        <w:gridCol w:w="2850"/>
      </w:tblGrid>
      <w:tr w:rsidRPr="005246FD" w:rsidR="00AD1FF4" w:rsidTr="006F2ABA" w14:paraId="5123A07A" w14:textId="77777777">
        <w:trPr>
          <w:trHeight w:val="837"/>
        </w:trPr>
        <w:tc>
          <w:tcPr>
            <w:tcW w:w="1991" w:type="dxa"/>
            <w:shd w:val="clear" w:color="auto" w:fill="DAEEF3" w:themeFill="accent5" w:themeFillTint="33"/>
          </w:tcPr>
          <w:p w:rsidRPr="005246FD" w:rsidR="00AD1FF4" w:rsidP="001F09E7" w:rsidRDefault="00AD1FF4" w14:paraId="0DE4DBB0" w14:textId="77777777">
            <w:pPr>
              <w:spacing w:after="120" w:line="240" w:lineRule="auto"/>
              <w:rPr>
                <w:b/>
              </w:rPr>
            </w:pPr>
            <w:r w:rsidRPr="005246FD">
              <w:rPr>
                <w:b/>
              </w:rPr>
              <w:t xml:space="preserve">Date </w:t>
            </w:r>
          </w:p>
        </w:tc>
        <w:tc>
          <w:tcPr>
            <w:tcW w:w="1661" w:type="dxa"/>
          </w:tcPr>
          <w:p w:rsidRPr="005E6EB4" w:rsidR="00AD1FF4" w:rsidP="00044050" w:rsidRDefault="00AD1FF4" w14:paraId="1FCCA08B" w14:textId="77777777">
            <w:pPr>
              <w:spacing w:after="120" w:line="240" w:lineRule="auto"/>
              <w:rPr>
                <w:color w:val="943634" w:themeColor="accent2" w:themeShade="BF"/>
              </w:rPr>
            </w:pPr>
          </w:p>
        </w:tc>
        <w:tc>
          <w:tcPr>
            <w:tcW w:w="3260" w:type="dxa"/>
            <w:shd w:val="clear" w:color="auto" w:fill="DAEEF3" w:themeFill="accent5" w:themeFillTint="33"/>
          </w:tcPr>
          <w:p w:rsidRPr="005246FD" w:rsidR="00AD1FF4" w:rsidP="001F09E7" w:rsidRDefault="00AD1FF4" w14:paraId="0837B16B" w14:textId="77777777">
            <w:pPr>
              <w:spacing w:after="120" w:line="240" w:lineRule="auto"/>
              <w:rPr>
                <w:b/>
              </w:rPr>
            </w:pPr>
            <w:r>
              <w:rPr>
                <w:b/>
              </w:rPr>
              <w:t>Person completing this assessment (including contact details)</w:t>
            </w:r>
          </w:p>
        </w:tc>
        <w:tc>
          <w:tcPr>
            <w:tcW w:w="3828" w:type="dxa"/>
          </w:tcPr>
          <w:p w:rsidRPr="005246FD" w:rsidR="00AD1FF4" w:rsidP="00044050" w:rsidRDefault="00AD1FF4" w14:paraId="5B9DFCD5" w14:textId="77777777">
            <w:pPr>
              <w:spacing w:after="120" w:line="240" w:lineRule="auto"/>
            </w:pPr>
          </w:p>
        </w:tc>
        <w:tc>
          <w:tcPr>
            <w:tcW w:w="1973" w:type="dxa"/>
            <w:shd w:val="clear" w:color="auto" w:fill="DAEEF3" w:themeFill="accent5" w:themeFillTint="33"/>
          </w:tcPr>
          <w:p w:rsidRPr="00AD1FF4" w:rsidR="00AD1FF4" w:rsidP="00044050" w:rsidRDefault="00AD1FF4" w14:paraId="56F9629A" w14:textId="27A4FD72">
            <w:pPr>
              <w:spacing w:after="120" w:line="240" w:lineRule="auto"/>
              <w:rPr>
                <w:b/>
              </w:rPr>
            </w:pPr>
            <w:r w:rsidRPr="00AD1FF4">
              <w:rPr>
                <w:b/>
              </w:rPr>
              <w:t>Type of Plan (CP, CIN</w:t>
            </w:r>
            <w:r w:rsidR="006F2ABA">
              <w:rPr>
                <w:b/>
              </w:rPr>
              <w:t>)</w:t>
            </w:r>
          </w:p>
        </w:tc>
        <w:tc>
          <w:tcPr>
            <w:tcW w:w="2901" w:type="dxa"/>
          </w:tcPr>
          <w:p w:rsidRPr="005246FD" w:rsidR="00AD1FF4" w:rsidP="00044050" w:rsidRDefault="00AD1FF4" w14:paraId="38488503" w14:textId="77777777">
            <w:pPr>
              <w:spacing w:after="120" w:line="240" w:lineRule="auto"/>
            </w:pPr>
          </w:p>
        </w:tc>
      </w:tr>
    </w:tbl>
    <w:p w:rsidR="00222012" w:rsidRDefault="00222012" w14:paraId="5ED040BC" w14:textId="77777777">
      <w:pPr>
        <w:rPr>
          <w:b/>
          <w:u w:val="single"/>
        </w:rPr>
      </w:pPr>
    </w:p>
    <w:p w:rsidRPr="00A136B8" w:rsidR="00B23EDC" w:rsidRDefault="00055831" w14:paraId="76505305" w14:textId="77777777">
      <w:pPr>
        <w:rPr>
          <w:b/>
          <w:u w:val="single"/>
        </w:rPr>
      </w:pPr>
      <w:r>
        <w:rPr>
          <w:b/>
          <w:u w:val="single"/>
        </w:rPr>
        <w:t xml:space="preserve">Section1: </w:t>
      </w:r>
      <w:r w:rsidRPr="00A136B8" w:rsidR="00B23EDC">
        <w:rPr>
          <w:b/>
          <w:u w:val="single"/>
        </w:rPr>
        <w:t>Family</w:t>
      </w:r>
      <w:r w:rsidR="00222012">
        <w:rPr>
          <w:b/>
          <w:u w:val="single"/>
        </w:rPr>
        <w:t xml:space="preserve"> and </w:t>
      </w:r>
      <w:proofErr w:type="gramStart"/>
      <w:r w:rsidR="00222012">
        <w:rPr>
          <w:b/>
          <w:u w:val="single"/>
        </w:rPr>
        <w:t xml:space="preserve">Network </w:t>
      </w:r>
      <w:r w:rsidRPr="00A136B8" w:rsidR="00B23EDC">
        <w:rPr>
          <w:b/>
          <w:u w:val="single"/>
        </w:rPr>
        <w:t xml:space="preserve"> </w:t>
      </w:r>
      <w:r w:rsidR="001F09E7">
        <w:rPr>
          <w:b/>
          <w:u w:val="single"/>
        </w:rPr>
        <w:t>Details</w:t>
      </w:r>
      <w:proofErr w:type="gramEnd"/>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0A0" w:firstRow="1" w:lastRow="0" w:firstColumn="1" w:lastColumn="0" w:noHBand="0" w:noVBand="0"/>
      </w:tblPr>
      <w:tblGrid>
        <w:gridCol w:w="3510"/>
        <w:gridCol w:w="6237"/>
        <w:gridCol w:w="1843"/>
        <w:gridCol w:w="3969"/>
      </w:tblGrid>
      <w:tr w:rsidRPr="005246FD" w:rsidR="001F09E7" w:rsidTr="006F2ABA" w14:paraId="16B8A405" w14:textId="77777777">
        <w:trPr>
          <w:trHeight w:val="688"/>
        </w:trPr>
        <w:tc>
          <w:tcPr>
            <w:tcW w:w="3510" w:type="dxa"/>
            <w:shd w:val="clear" w:color="auto" w:fill="DAEEF3" w:themeFill="accent5" w:themeFillTint="33"/>
          </w:tcPr>
          <w:p w:rsidRPr="005246FD" w:rsidR="001F09E7" w:rsidP="005246FD" w:rsidRDefault="001F09E7" w14:paraId="028DE826" w14:textId="77777777">
            <w:pPr>
              <w:spacing w:after="0" w:line="240" w:lineRule="auto"/>
              <w:rPr>
                <w:b/>
              </w:rPr>
            </w:pPr>
            <w:r>
              <w:rPr>
                <w:b/>
              </w:rPr>
              <w:t>Child's(</w:t>
            </w:r>
            <w:proofErr w:type="spellStart"/>
            <w:r>
              <w:rPr>
                <w:b/>
              </w:rPr>
              <w:t>Childrens</w:t>
            </w:r>
            <w:proofErr w:type="spellEnd"/>
            <w:r>
              <w:rPr>
                <w:b/>
              </w:rPr>
              <w:t>)  Name(s):</w:t>
            </w:r>
          </w:p>
        </w:tc>
        <w:tc>
          <w:tcPr>
            <w:tcW w:w="6237" w:type="dxa"/>
          </w:tcPr>
          <w:p w:rsidR="001F09E7" w:rsidRDefault="001F09E7" w14:paraId="190F9AB3" w14:textId="77777777">
            <w:pPr>
              <w:spacing w:after="0" w:line="240" w:lineRule="auto"/>
              <w:rPr>
                <w:b/>
                <w:color w:val="D99594" w:themeColor="accent2" w:themeTint="99"/>
              </w:rPr>
            </w:pPr>
          </w:p>
        </w:tc>
        <w:tc>
          <w:tcPr>
            <w:tcW w:w="1843" w:type="dxa"/>
            <w:shd w:val="clear" w:color="auto" w:fill="DAEEF3" w:themeFill="accent5" w:themeFillTint="33"/>
          </w:tcPr>
          <w:p w:rsidR="001F09E7" w:rsidRDefault="001F09E7" w14:paraId="06AE94E8" w14:textId="77777777">
            <w:pPr>
              <w:spacing w:after="0" w:line="240" w:lineRule="auto"/>
              <w:rPr>
                <w:b/>
              </w:rPr>
            </w:pPr>
            <w:r>
              <w:rPr>
                <w:b/>
              </w:rPr>
              <w:t>Date of Birth</w:t>
            </w:r>
          </w:p>
        </w:tc>
        <w:tc>
          <w:tcPr>
            <w:tcW w:w="3969" w:type="dxa"/>
            <w:shd w:val="clear" w:color="auto" w:fill="auto"/>
          </w:tcPr>
          <w:p w:rsidR="001F09E7" w:rsidRDefault="001F09E7" w14:paraId="72934485" w14:textId="77777777">
            <w:pPr>
              <w:spacing w:after="0" w:line="240" w:lineRule="auto"/>
              <w:rPr>
                <w:b/>
              </w:rPr>
            </w:pPr>
          </w:p>
        </w:tc>
      </w:tr>
      <w:tr w:rsidRPr="005246FD" w:rsidR="00B23EDC" w:rsidTr="006F2ABA" w14:paraId="67AB0780" w14:textId="77777777">
        <w:tc>
          <w:tcPr>
            <w:tcW w:w="3510" w:type="dxa"/>
            <w:shd w:val="clear" w:color="auto" w:fill="DAEEF3" w:themeFill="accent5" w:themeFillTint="33"/>
          </w:tcPr>
          <w:p w:rsidRPr="005246FD" w:rsidR="00B23EDC" w:rsidP="005246FD" w:rsidRDefault="001F09E7" w14:paraId="4479177A" w14:textId="77777777">
            <w:pPr>
              <w:spacing w:after="0" w:line="240" w:lineRule="auto"/>
            </w:pPr>
            <w:r>
              <w:rPr>
                <w:b/>
              </w:rPr>
              <w:t>Family Address</w:t>
            </w:r>
            <w:r w:rsidR="00222012">
              <w:rPr>
                <w:b/>
              </w:rPr>
              <w:t>:</w:t>
            </w:r>
          </w:p>
        </w:tc>
        <w:tc>
          <w:tcPr>
            <w:tcW w:w="12049" w:type="dxa"/>
            <w:gridSpan w:val="3"/>
          </w:tcPr>
          <w:p w:rsidR="00A42A1E" w:rsidP="00DD2BF0" w:rsidRDefault="00A42A1E" w14:paraId="74867DFB" w14:textId="77777777">
            <w:pPr>
              <w:spacing w:after="0" w:line="240" w:lineRule="auto"/>
              <w:rPr>
                <w:b/>
              </w:rPr>
            </w:pPr>
          </w:p>
          <w:p w:rsidR="001F09E7" w:rsidP="00DD2BF0" w:rsidRDefault="001F09E7" w14:paraId="669BFE24" w14:textId="77777777">
            <w:pPr>
              <w:spacing w:after="0" w:line="240" w:lineRule="auto"/>
              <w:rPr>
                <w:b/>
              </w:rPr>
            </w:pPr>
          </w:p>
          <w:p w:rsidRPr="005246FD" w:rsidR="001F09E7" w:rsidP="00DD2BF0" w:rsidRDefault="001F09E7" w14:paraId="0971A3F1" w14:textId="77777777">
            <w:pPr>
              <w:spacing w:after="0" w:line="240" w:lineRule="auto"/>
              <w:rPr>
                <w:b/>
              </w:rPr>
            </w:pPr>
          </w:p>
        </w:tc>
      </w:tr>
      <w:tr w:rsidRPr="005246FD" w:rsidR="00222012" w:rsidTr="006F2ABA" w14:paraId="241E3FDA" w14:textId="77777777">
        <w:tc>
          <w:tcPr>
            <w:tcW w:w="3510" w:type="dxa"/>
            <w:shd w:val="clear" w:color="auto" w:fill="DAEEF3" w:themeFill="accent5" w:themeFillTint="33"/>
          </w:tcPr>
          <w:p w:rsidR="00222012" w:rsidP="005246FD" w:rsidRDefault="00222012" w14:paraId="274BA71F" w14:textId="77777777">
            <w:pPr>
              <w:spacing w:after="0" w:line="240" w:lineRule="auto"/>
              <w:rPr>
                <w:b/>
              </w:rPr>
            </w:pPr>
            <w:r>
              <w:rPr>
                <w:b/>
              </w:rPr>
              <w:t>Who currently lives with the child?</w:t>
            </w:r>
          </w:p>
          <w:p w:rsidR="00A41BC7" w:rsidP="005246FD" w:rsidRDefault="00A41BC7" w14:paraId="1C572023" w14:textId="77777777">
            <w:pPr>
              <w:spacing w:after="0" w:line="240" w:lineRule="auto"/>
              <w:rPr>
                <w:b/>
              </w:rPr>
            </w:pPr>
          </w:p>
          <w:p w:rsidR="00222012" w:rsidP="005246FD" w:rsidRDefault="00222012" w14:paraId="5578AA51" w14:textId="77777777">
            <w:pPr>
              <w:spacing w:after="0" w:line="240" w:lineRule="auto"/>
              <w:rPr>
                <w:b/>
              </w:rPr>
            </w:pPr>
            <w:r>
              <w:rPr>
                <w:b/>
              </w:rPr>
              <w:t>Who else is important in their life?</w:t>
            </w:r>
          </w:p>
          <w:p w:rsidR="00222012" w:rsidP="005246FD" w:rsidRDefault="00222012" w14:paraId="112AC9D5" w14:textId="77777777">
            <w:pPr>
              <w:spacing w:after="0" w:line="240" w:lineRule="auto"/>
              <w:rPr>
                <w:b/>
              </w:rPr>
            </w:pPr>
          </w:p>
        </w:tc>
        <w:tc>
          <w:tcPr>
            <w:tcW w:w="12049" w:type="dxa"/>
            <w:gridSpan w:val="3"/>
          </w:tcPr>
          <w:p w:rsidR="00222012" w:rsidP="00DD2BF0" w:rsidRDefault="00222012" w14:paraId="318DB324" w14:textId="77777777">
            <w:pPr>
              <w:spacing w:after="0" w:line="240" w:lineRule="auto"/>
              <w:rPr>
                <w:b/>
              </w:rPr>
            </w:pPr>
          </w:p>
        </w:tc>
      </w:tr>
      <w:tr w:rsidRPr="005246FD" w:rsidR="00222012" w:rsidTr="006F2ABA" w14:paraId="511A1824" w14:textId="77777777">
        <w:tc>
          <w:tcPr>
            <w:tcW w:w="3510" w:type="dxa"/>
            <w:shd w:val="clear" w:color="auto" w:fill="DAEEF3" w:themeFill="accent5" w:themeFillTint="33"/>
          </w:tcPr>
          <w:p w:rsidR="00222012" w:rsidP="005246FD" w:rsidRDefault="00222012" w14:paraId="37844485" w14:textId="77777777">
            <w:pPr>
              <w:spacing w:after="0" w:line="240" w:lineRule="auto"/>
              <w:rPr>
                <w:b/>
              </w:rPr>
            </w:pPr>
            <w:r>
              <w:rPr>
                <w:b/>
              </w:rPr>
              <w:t>Who are the professionals currently involved with the child and family?</w:t>
            </w:r>
          </w:p>
          <w:p w:rsidR="00A41BC7" w:rsidP="005246FD" w:rsidRDefault="00A41BC7" w14:paraId="6845703D" w14:textId="77777777">
            <w:pPr>
              <w:spacing w:after="0" w:line="240" w:lineRule="auto"/>
              <w:rPr>
                <w:b/>
              </w:rPr>
            </w:pPr>
          </w:p>
          <w:p w:rsidR="00222012" w:rsidP="005246FD" w:rsidRDefault="00222012" w14:paraId="4AEFD0C4" w14:textId="77777777">
            <w:pPr>
              <w:spacing w:after="0" w:line="240" w:lineRule="auto"/>
              <w:rPr>
                <w:b/>
              </w:rPr>
            </w:pPr>
          </w:p>
        </w:tc>
        <w:tc>
          <w:tcPr>
            <w:tcW w:w="12049" w:type="dxa"/>
            <w:gridSpan w:val="3"/>
          </w:tcPr>
          <w:p w:rsidR="00222012" w:rsidP="00DD2BF0" w:rsidRDefault="00222012" w14:paraId="6D28CBAA" w14:textId="77777777">
            <w:pPr>
              <w:spacing w:after="0" w:line="240" w:lineRule="auto"/>
              <w:rPr>
                <w:b/>
              </w:rPr>
            </w:pPr>
          </w:p>
        </w:tc>
      </w:tr>
    </w:tbl>
    <w:p w:rsidR="00FC05A6" w:rsidRDefault="00FC05A6" w14:paraId="6DBAF133" w14:textId="77777777">
      <w:pPr>
        <w:rPr>
          <w:b/>
          <w:u w:val="single"/>
        </w:rPr>
      </w:pPr>
    </w:p>
    <w:p w:rsidR="00A30F10" w:rsidRDefault="00222012" w14:paraId="711CFFC2" w14:textId="2E221CE3">
      <w:pPr>
        <w:rPr>
          <w:b/>
          <w:u w:val="single"/>
        </w:rPr>
      </w:pPr>
      <w:r>
        <w:rPr>
          <w:b/>
          <w:u w:val="single"/>
        </w:rPr>
        <w:lastRenderedPageBreak/>
        <w:t>Section 2</w:t>
      </w:r>
      <w:r w:rsidRPr="00A30F10" w:rsidR="00612614">
        <w:rPr>
          <w:b/>
          <w:u w:val="single"/>
        </w:rPr>
        <w:t xml:space="preserve">: </w:t>
      </w:r>
      <w:r>
        <w:rPr>
          <w:b/>
          <w:u w:val="single"/>
        </w:rPr>
        <w:t>Vulnerability</w:t>
      </w:r>
      <w:r w:rsidRPr="00A30F10" w:rsidR="00612614">
        <w:rPr>
          <w:b/>
          <w:u w:val="single"/>
        </w:rPr>
        <w:t xml:space="preserve"> Assessment </w:t>
      </w:r>
    </w:p>
    <w:tbl>
      <w:tblPr>
        <w:tblpPr w:leftFromText="180" w:rightFromText="180" w:vertAnchor="text" w:horzAnchor="margin" w:tblpY="41"/>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4786"/>
        <w:gridCol w:w="5387"/>
        <w:gridCol w:w="11"/>
        <w:gridCol w:w="5092"/>
      </w:tblGrid>
      <w:tr w:rsidRPr="00A30F10" w:rsidR="001D6573" w:rsidTr="00257A56" w14:paraId="39839E1E" w14:textId="77777777">
        <w:tc>
          <w:tcPr>
            <w:tcW w:w="15276" w:type="dxa"/>
            <w:gridSpan w:val="4"/>
            <w:shd w:val="clear" w:color="auto" w:fill="auto"/>
          </w:tcPr>
          <w:p w:rsidR="001D6573" w:rsidP="001D6573" w:rsidRDefault="001D6573" w14:paraId="008C97C9" w14:textId="77777777">
            <w:pPr>
              <w:spacing w:after="120" w:line="240" w:lineRule="auto"/>
              <w:rPr>
                <w:b/>
              </w:rPr>
            </w:pPr>
            <w:r>
              <w:rPr>
                <w:b/>
              </w:rPr>
              <w:t>Overview of reasons for not attending school</w:t>
            </w:r>
          </w:p>
          <w:p w:rsidRPr="00A30F10" w:rsidR="001D6573" w:rsidP="001D6573" w:rsidRDefault="001D6573" w14:paraId="2CA7B97C" w14:textId="77777777">
            <w:pPr>
              <w:spacing w:after="120" w:line="240" w:lineRule="auto"/>
              <w:rPr>
                <w:b/>
              </w:rPr>
            </w:pPr>
          </w:p>
        </w:tc>
      </w:tr>
      <w:tr w:rsidRPr="00A30F10" w:rsidR="001D6573" w:rsidTr="006F2ABA" w14:paraId="34A1F4AE" w14:textId="77777777">
        <w:tc>
          <w:tcPr>
            <w:tcW w:w="4786" w:type="dxa"/>
            <w:shd w:val="clear" w:color="auto" w:fill="DAEEF3" w:themeFill="accent5" w:themeFillTint="33"/>
          </w:tcPr>
          <w:p w:rsidRPr="00A30F10" w:rsidR="001D6573" w:rsidP="001D6573" w:rsidRDefault="001D6573" w14:paraId="0955C29A" w14:textId="77777777">
            <w:pPr>
              <w:spacing w:after="120" w:line="240" w:lineRule="auto"/>
              <w:rPr>
                <w:b/>
              </w:rPr>
            </w:pPr>
            <w:r w:rsidRPr="00A30F10">
              <w:rPr>
                <w:b/>
              </w:rPr>
              <w:t>What are we worried about?</w:t>
            </w:r>
          </w:p>
        </w:tc>
        <w:tc>
          <w:tcPr>
            <w:tcW w:w="5387" w:type="dxa"/>
            <w:shd w:val="clear" w:color="auto" w:fill="DAEEF3" w:themeFill="accent5" w:themeFillTint="33"/>
          </w:tcPr>
          <w:p w:rsidRPr="00A30F10" w:rsidR="001D6573" w:rsidP="001D6573" w:rsidRDefault="001D6573" w14:paraId="3A1733B6" w14:textId="77777777">
            <w:pPr>
              <w:spacing w:after="120" w:line="240" w:lineRule="auto"/>
              <w:rPr>
                <w:b/>
              </w:rPr>
            </w:pPr>
            <w:r w:rsidRPr="00A30F10">
              <w:rPr>
                <w:b/>
              </w:rPr>
              <w:t>What is going well?</w:t>
            </w:r>
          </w:p>
        </w:tc>
        <w:tc>
          <w:tcPr>
            <w:tcW w:w="5103" w:type="dxa"/>
            <w:gridSpan w:val="2"/>
            <w:shd w:val="clear" w:color="auto" w:fill="DAEEF3" w:themeFill="accent5" w:themeFillTint="33"/>
          </w:tcPr>
          <w:p w:rsidRPr="00A30F10" w:rsidR="001D6573" w:rsidP="001D6573" w:rsidRDefault="001D6573" w14:paraId="27279593" w14:textId="77777777">
            <w:pPr>
              <w:spacing w:after="120" w:line="240" w:lineRule="auto"/>
              <w:rPr>
                <w:b/>
              </w:rPr>
            </w:pPr>
            <w:r w:rsidRPr="00A30F10">
              <w:rPr>
                <w:b/>
              </w:rPr>
              <w:t>What needs to happen?</w:t>
            </w:r>
          </w:p>
        </w:tc>
      </w:tr>
      <w:tr w:rsidRPr="002C06FB" w:rsidR="001D6573" w:rsidTr="001D6573" w14:paraId="3E86CE05" w14:textId="77777777">
        <w:trPr>
          <w:trHeight w:val="3526"/>
        </w:trPr>
        <w:tc>
          <w:tcPr>
            <w:tcW w:w="4786" w:type="dxa"/>
          </w:tcPr>
          <w:p w:rsidRPr="002C06FB" w:rsidR="001D6573" w:rsidP="001D6573" w:rsidRDefault="001D6573" w14:paraId="44348D9A" w14:textId="77777777">
            <w:pPr>
              <w:spacing w:after="120" w:line="240" w:lineRule="auto"/>
              <w:rPr>
                <w:sz w:val="22"/>
              </w:rPr>
            </w:pPr>
            <w:r w:rsidRPr="002C06FB">
              <w:rPr>
                <w:sz w:val="22"/>
              </w:rPr>
              <w:t>What are the issues we are worried about while the child is not coming to school? And why?</w:t>
            </w:r>
          </w:p>
          <w:p w:rsidRPr="002C06FB" w:rsidR="001D6573" w:rsidP="001D6573" w:rsidRDefault="001D6573" w14:paraId="2F293758" w14:textId="77777777">
            <w:pPr>
              <w:spacing w:after="120" w:line="240" w:lineRule="auto"/>
              <w:rPr>
                <w:sz w:val="22"/>
              </w:rPr>
            </w:pPr>
          </w:p>
          <w:p w:rsidRPr="002C06FB" w:rsidR="001D6573" w:rsidP="001D6573" w:rsidRDefault="001D6573" w14:paraId="5B3D021C" w14:textId="77777777">
            <w:pPr>
              <w:spacing w:after="120" w:line="240" w:lineRule="auto"/>
              <w:rPr>
                <w:sz w:val="22"/>
              </w:rPr>
            </w:pPr>
          </w:p>
          <w:p w:rsidRPr="002C06FB" w:rsidR="001D6573" w:rsidP="001D6573" w:rsidRDefault="001D6573" w14:paraId="4E86CF87" w14:textId="77777777">
            <w:pPr>
              <w:spacing w:after="120" w:line="240" w:lineRule="auto"/>
              <w:rPr>
                <w:sz w:val="22"/>
              </w:rPr>
            </w:pPr>
          </w:p>
          <w:p w:rsidRPr="002C06FB" w:rsidR="001D6573" w:rsidP="001D6573" w:rsidRDefault="001D6573" w14:paraId="24D44257" w14:textId="77777777">
            <w:pPr>
              <w:spacing w:after="120" w:line="240" w:lineRule="auto"/>
              <w:rPr>
                <w:sz w:val="22"/>
              </w:rPr>
            </w:pPr>
            <w:r w:rsidRPr="002C06FB">
              <w:rPr>
                <w:sz w:val="22"/>
              </w:rPr>
              <w:t>What are the things that make life hard being at home all of the time? And how do we know?</w:t>
            </w:r>
          </w:p>
          <w:p w:rsidRPr="002C06FB" w:rsidR="001D6573" w:rsidP="001D6573" w:rsidRDefault="001D6573" w14:paraId="7E01C457" w14:textId="77777777">
            <w:pPr>
              <w:spacing w:after="120" w:line="240" w:lineRule="auto"/>
              <w:rPr>
                <w:sz w:val="22"/>
              </w:rPr>
            </w:pPr>
          </w:p>
          <w:p w:rsidRPr="002C06FB" w:rsidR="001D6573" w:rsidP="001D6573" w:rsidRDefault="001D6573" w14:paraId="24D63B69" w14:textId="77777777">
            <w:pPr>
              <w:spacing w:after="120" w:line="240" w:lineRule="auto"/>
              <w:rPr>
                <w:sz w:val="22"/>
              </w:rPr>
            </w:pPr>
          </w:p>
          <w:p w:rsidRPr="002C06FB" w:rsidR="001D6573" w:rsidP="001D6573" w:rsidRDefault="001D6573" w14:paraId="49B20416" w14:textId="77777777">
            <w:pPr>
              <w:spacing w:after="120" w:line="240" w:lineRule="auto"/>
              <w:rPr>
                <w:sz w:val="22"/>
              </w:rPr>
            </w:pPr>
          </w:p>
        </w:tc>
        <w:tc>
          <w:tcPr>
            <w:tcW w:w="5398" w:type="dxa"/>
            <w:gridSpan w:val="2"/>
          </w:tcPr>
          <w:p w:rsidR="001D6573" w:rsidP="001D6573" w:rsidRDefault="001D6573" w14:paraId="4D538AC5" w14:textId="77777777">
            <w:pPr>
              <w:spacing w:after="120" w:line="240" w:lineRule="auto"/>
              <w:rPr>
                <w:sz w:val="22"/>
              </w:rPr>
            </w:pPr>
            <w:r w:rsidRPr="002C06FB">
              <w:rPr>
                <w:sz w:val="22"/>
              </w:rPr>
              <w:t xml:space="preserve">Who or what </w:t>
            </w:r>
            <w:r>
              <w:rPr>
                <w:sz w:val="22"/>
              </w:rPr>
              <w:t>is supporting or helping the child while they are not in school? How do we know that this is keeping them safe and well?</w:t>
            </w:r>
          </w:p>
          <w:p w:rsidR="001D6573" w:rsidP="001D6573" w:rsidRDefault="001D6573" w14:paraId="18FF8C0C" w14:textId="77777777">
            <w:pPr>
              <w:spacing w:after="120" w:line="240" w:lineRule="auto"/>
              <w:rPr>
                <w:sz w:val="22"/>
              </w:rPr>
            </w:pPr>
          </w:p>
          <w:p w:rsidR="001D6573" w:rsidP="001D6573" w:rsidRDefault="001D6573" w14:paraId="1EAC7217" w14:textId="77777777">
            <w:pPr>
              <w:spacing w:after="120" w:line="240" w:lineRule="auto"/>
              <w:rPr>
                <w:sz w:val="22"/>
              </w:rPr>
            </w:pPr>
          </w:p>
          <w:p w:rsidR="001D6573" w:rsidP="001D6573" w:rsidRDefault="001D6573" w14:paraId="58A1AC01" w14:textId="77777777">
            <w:pPr>
              <w:spacing w:after="120" w:line="240" w:lineRule="auto"/>
              <w:rPr>
                <w:sz w:val="22"/>
              </w:rPr>
            </w:pPr>
          </w:p>
          <w:p w:rsidRPr="002C06FB" w:rsidR="001D6573" w:rsidP="001D6573" w:rsidRDefault="001D6573" w14:paraId="4D507F6C" w14:textId="77777777">
            <w:pPr>
              <w:spacing w:after="120" w:line="240" w:lineRule="auto"/>
              <w:rPr>
                <w:sz w:val="22"/>
              </w:rPr>
            </w:pPr>
            <w:r>
              <w:rPr>
                <w:sz w:val="22"/>
              </w:rPr>
              <w:t>Who or what else could help the child and family cope with the current situation? How will we know that this is working?</w:t>
            </w:r>
          </w:p>
        </w:tc>
        <w:tc>
          <w:tcPr>
            <w:tcW w:w="5092" w:type="dxa"/>
          </w:tcPr>
          <w:p w:rsidR="001D6573" w:rsidP="001D6573" w:rsidRDefault="001D6573" w14:paraId="24354301" w14:textId="77777777">
            <w:pPr>
              <w:spacing w:after="120" w:line="240" w:lineRule="auto"/>
              <w:rPr>
                <w:sz w:val="22"/>
              </w:rPr>
            </w:pPr>
            <w:r>
              <w:rPr>
                <w:sz w:val="22"/>
              </w:rPr>
              <w:t>Does the child need to come to school?</w:t>
            </w:r>
          </w:p>
          <w:p w:rsidR="001D6573" w:rsidP="001D6573" w:rsidRDefault="001D6573" w14:paraId="2A583F01" w14:textId="77777777">
            <w:pPr>
              <w:spacing w:after="120" w:line="240" w:lineRule="auto"/>
              <w:rPr>
                <w:sz w:val="22"/>
              </w:rPr>
            </w:pPr>
          </w:p>
          <w:p w:rsidRPr="002C06FB" w:rsidR="001D6573" w:rsidP="001D6573" w:rsidRDefault="001D6573" w14:paraId="1675C156" w14:textId="77777777">
            <w:pPr>
              <w:spacing w:after="120" w:line="240" w:lineRule="auto"/>
              <w:rPr>
                <w:sz w:val="22"/>
              </w:rPr>
            </w:pPr>
            <w:r>
              <w:rPr>
                <w:sz w:val="22"/>
              </w:rPr>
              <w:t>Does any additional support need to be put in place? What does this look like?</w:t>
            </w:r>
          </w:p>
        </w:tc>
      </w:tr>
      <w:tr w:rsidRPr="00A30F10" w:rsidR="001D6573" w:rsidTr="001D6573" w14:paraId="4AF0CB82" w14:textId="77777777">
        <w:trPr>
          <w:trHeight w:val="90"/>
        </w:trPr>
        <w:tc>
          <w:tcPr>
            <w:tcW w:w="15276" w:type="dxa"/>
            <w:gridSpan w:val="4"/>
          </w:tcPr>
          <w:p w:rsidR="001D6573" w:rsidP="001D6573" w:rsidRDefault="001D6573" w14:paraId="549A5E1F" w14:textId="77777777">
            <w:pPr>
              <w:spacing w:after="120" w:line="240" w:lineRule="auto"/>
              <w:rPr>
                <w:b/>
              </w:rPr>
            </w:pPr>
            <w:r w:rsidRPr="00A30F10">
              <w:rPr>
                <w:b/>
              </w:rPr>
              <w:t>Scaling - Having discussed what life is like for this child right now, how worried are we?</w:t>
            </w:r>
          </w:p>
          <w:p w:rsidRPr="00A30F10" w:rsidR="001D6573" w:rsidP="001D6573" w:rsidRDefault="001D6573" w14:paraId="4119AFF7" w14:textId="77777777">
            <w:pPr>
              <w:spacing w:after="120" w:line="240" w:lineRule="auto"/>
              <w:rPr>
                <w:b/>
              </w:rPr>
            </w:pPr>
          </w:p>
          <w:p w:rsidRPr="00A30F10" w:rsidR="001D6573" w:rsidP="001D6573" w:rsidRDefault="001D6573" w14:paraId="1180755E" w14:textId="77777777">
            <w:pPr>
              <w:rPr>
                <w:b/>
              </w:rPr>
            </w:pPr>
            <w:r>
              <w:rPr>
                <w:b/>
                <w:color w:val="FF0000"/>
              </w:rPr>
              <w:t xml:space="preserve">               </w:t>
            </w:r>
            <w:r w:rsidRPr="00A30F10">
              <w:rPr>
                <w:b/>
                <w:color w:val="FF0000"/>
              </w:rPr>
              <w:t xml:space="preserve">0        </w:t>
            </w:r>
            <w:r>
              <w:rPr>
                <w:b/>
                <w:color w:val="FF0000"/>
              </w:rPr>
              <w:t xml:space="preserve"> </w:t>
            </w:r>
            <w:r w:rsidRPr="00A30F10">
              <w:rPr>
                <w:b/>
                <w:color w:val="FF0000"/>
              </w:rPr>
              <w:t xml:space="preserve">         1       </w:t>
            </w:r>
            <w:r>
              <w:rPr>
                <w:b/>
                <w:color w:val="FF0000"/>
              </w:rPr>
              <w:t xml:space="preserve">  </w:t>
            </w:r>
            <w:r w:rsidRPr="00A30F10">
              <w:rPr>
                <w:b/>
                <w:color w:val="FF0000"/>
              </w:rPr>
              <w:t xml:space="preserve">       </w:t>
            </w:r>
            <w:r w:rsidRPr="00222012">
              <w:rPr>
                <w:b/>
                <w:color w:val="FF0000"/>
                <w:szCs w:val="24"/>
              </w:rPr>
              <w:t xml:space="preserve">2  </w:t>
            </w:r>
            <w:r w:rsidRPr="00222012">
              <w:rPr>
                <w:b/>
                <w:color w:val="FF0000"/>
              </w:rPr>
              <w:t xml:space="preserve">        </w:t>
            </w:r>
            <w:r>
              <w:rPr>
                <w:b/>
                <w:color w:val="FF0000"/>
              </w:rPr>
              <w:t xml:space="preserve">  </w:t>
            </w:r>
            <w:r w:rsidRPr="00222012">
              <w:rPr>
                <w:b/>
                <w:color w:val="FF0000"/>
              </w:rPr>
              <w:t xml:space="preserve">    </w:t>
            </w:r>
            <w:r w:rsidRPr="00274C0C">
              <w:rPr>
                <w:b/>
                <w:color w:val="FFC000"/>
              </w:rPr>
              <w:t xml:space="preserve">3                  </w:t>
            </w:r>
            <w:r w:rsidRPr="00274C0C">
              <w:rPr>
                <w:b/>
                <w:color w:val="FFC000"/>
                <w:szCs w:val="24"/>
              </w:rPr>
              <w:t xml:space="preserve">4                5  </w:t>
            </w:r>
            <w:r w:rsidRPr="00274C0C">
              <w:rPr>
                <w:b/>
                <w:color w:val="FFC000"/>
              </w:rPr>
              <w:t xml:space="preserve">             6                 7                </w:t>
            </w:r>
            <w:r w:rsidRPr="00A30F10">
              <w:rPr>
                <w:b/>
                <w:color w:val="00B050"/>
              </w:rPr>
              <w:t xml:space="preserve">8      </w:t>
            </w:r>
            <w:r>
              <w:rPr>
                <w:b/>
                <w:color w:val="00B050"/>
              </w:rPr>
              <w:t xml:space="preserve">  </w:t>
            </w:r>
            <w:r w:rsidRPr="00A30F10">
              <w:rPr>
                <w:b/>
                <w:color w:val="00B050"/>
              </w:rPr>
              <w:t xml:space="preserve">        9                  10</w:t>
            </w:r>
          </w:p>
          <w:p w:rsidRPr="00A30F10" w:rsidR="001D6573" w:rsidP="001D6573" w:rsidRDefault="001D6573" w14:paraId="08235A70" w14:textId="77777777">
            <w:pPr>
              <w:rPr>
                <w:b/>
              </w:rPr>
            </w:pPr>
            <w:r w:rsidRPr="00A30F10">
              <w:rPr>
                <w:b/>
                <w:noProof/>
                <w:lang w:eastAsia="en-GB"/>
              </w:rPr>
              <mc:AlternateContent>
                <mc:Choice Requires="wps">
                  <w:drawing>
                    <wp:anchor distT="0" distB="0" distL="114300" distR="114300" simplePos="0" relativeHeight="251661312" behindDoc="0" locked="0" layoutInCell="1" allowOverlap="1" wp14:editId="3F1DD9A2" wp14:anchorId="6184CF9E">
                      <wp:simplePos x="0" y="0"/>
                      <wp:positionH relativeFrom="column">
                        <wp:posOffset>88900</wp:posOffset>
                      </wp:positionH>
                      <wp:positionV relativeFrom="paragraph">
                        <wp:posOffset>133350</wp:posOffset>
                      </wp:positionV>
                      <wp:extent cx="9309100" cy="0"/>
                      <wp:effectExtent l="38100" t="133350" r="0" b="133350"/>
                      <wp:wrapNone/>
                      <wp:docPr id="4" name="Straight Arrow Connector 4"/>
                      <wp:cNvGraphicFramePr/>
                      <a:graphic xmlns:a="http://schemas.openxmlformats.org/drawingml/2006/main">
                        <a:graphicData uri="http://schemas.microsoft.com/office/word/2010/wordprocessingShape">
                          <wps:wsp>
                            <wps:cNvCnPr/>
                            <wps:spPr>
                              <a:xfrm>
                                <a:off x="0" y="0"/>
                                <a:ext cx="9309100" cy="0"/>
                              </a:xfrm>
                              <a:prstGeom prst="straightConnector1">
                                <a:avLst/>
                              </a:prstGeom>
                              <a:ln w="38100">
                                <a:solidFill>
                                  <a:schemeClr val="tx1"/>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id="_x0000_t32" coordsize="21600,21600" o:oned="t" filled="f" o:spt="32" path="m,l21600,21600e" w14:anchorId="70021A46">
                      <v:path fillok="f" arrowok="t" o:connecttype="none"/>
                      <o:lock v:ext="edit" shapetype="t"/>
                    </v:shapetype>
                    <v:shape id="Straight Arrow Connector 4" style="position:absolute;margin-left:7pt;margin-top:10.5pt;width:733pt;height: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black [3213]" strokeweight="3pt"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">
                      <v:stroke startarrow="open" endarrow="open"/>
                    </v:shape>
                  </w:pict>
                </mc:Fallback>
              </mc:AlternateContent>
            </w:r>
          </w:p>
          <w:p w:rsidRPr="00A30F10" w:rsidR="001D6573" w:rsidP="001D6573" w:rsidRDefault="001D6573" w14:paraId="4F513282" w14:textId="77777777">
            <w:pPr>
              <w:rPr>
                <w:b/>
                <w:color w:val="00B050"/>
                <w:szCs w:val="24"/>
              </w:rPr>
            </w:pPr>
            <w:r w:rsidRPr="00A30F10">
              <w:rPr>
                <w:b/>
                <w:color w:val="FF0000"/>
                <w:szCs w:val="24"/>
              </w:rPr>
              <w:t xml:space="preserve">Extremely worried </w:t>
            </w:r>
            <w:r w:rsidRPr="00A30F10">
              <w:rPr>
                <w:b/>
                <w:szCs w:val="24"/>
              </w:rPr>
              <w:t xml:space="preserve">                                                                                                                                                            </w:t>
            </w:r>
            <w:r w:rsidRPr="00A30F10">
              <w:rPr>
                <w:b/>
                <w:color w:val="00B050"/>
                <w:szCs w:val="24"/>
              </w:rPr>
              <w:t>No worries</w:t>
            </w:r>
          </w:p>
          <w:p w:rsidRPr="00A30F10" w:rsidR="001D6573" w:rsidP="001D6573" w:rsidRDefault="001D6573" w14:paraId="790B8B6D" w14:textId="77777777">
            <w:pPr>
              <w:pStyle w:val="ListParagraph"/>
              <w:spacing w:after="120" w:line="240" w:lineRule="auto"/>
              <w:rPr>
                <w:b/>
                <w:sz w:val="22"/>
              </w:rPr>
            </w:pPr>
          </w:p>
        </w:tc>
      </w:tr>
      <w:tr w:rsidRPr="00A30F10" w:rsidR="001D6573" w:rsidTr="001D6573" w14:paraId="49681C5A" w14:textId="77777777">
        <w:trPr>
          <w:trHeight w:val="90"/>
        </w:trPr>
        <w:tc>
          <w:tcPr>
            <w:tcW w:w="15276" w:type="dxa"/>
            <w:gridSpan w:val="4"/>
          </w:tcPr>
          <w:p w:rsidR="001D6573" w:rsidP="001D6573" w:rsidRDefault="001D6573" w14:paraId="12BC1E42" w14:textId="77777777">
            <w:pPr>
              <w:spacing w:after="120" w:line="240" w:lineRule="auto"/>
              <w:rPr>
                <w:b/>
              </w:rPr>
            </w:pPr>
            <w:r>
              <w:rPr>
                <w:b/>
              </w:rPr>
              <w:t>Reasons for scaling</w:t>
            </w:r>
          </w:p>
          <w:p w:rsidRPr="00A30F10" w:rsidR="001D6573" w:rsidP="001D6573" w:rsidRDefault="001D6573" w14:paraId="55E19042" w14:textId="77777777">
            <w:pPr>
              <w:spacing w:after="120" w:line="240" w:lineRule="auto"/>
              <w:rPr>
                <w:b/>
              </w:rPr>
            </w:pPr>
          </w:p>
        </w:tc>
      </w:tr>
    </w:tbl>
    <w:p w:rsidRPr="00A30F10" w:rsidR="001D6573" w:rsidRDefault="001D6573" w14:paraId="3A148382" w14:textId="77777777">
      <w:pPr>
        <w:rPr>
          <w:b/>
          <w:u w:val="single"/>
        </w:rPr>
      </w:pPr>
    </w:p>
    <w:p w:rsidR="005E6EB4" w:rsidRDefault="005E6EB4" w14:paraId="4005F1C3" w14:textId="77777777">
      <w:pPr>
        <w:rPr>
          <w:b/>
          <w:u w:val="single"/>
        </w:rPr>
      </w:pPr>
    </w:p>
    <w:p w:rsidRPr="00C1691C" w:rsidR="00F472FC" w:rsidRDefault="00D11FA6" w14:paraId="3F189005" w14:textId="77777777">
      <w:pPr>
        <w:rPr>
          <w:b/>
        </w:rPr>
      </w:pPr>
      <w:r w:rsidRPr="00C1691C">
        <w:rPr>
          <w:b/>
        </w:rPr>
        <w:t>Date to be reviewed:</w:t>
      </w:r>
      <w:r w:rsidRPr="00C1691C" w:rsidR="00C1691C">
        <w:rPr>
          <w:b/>
        </w:rPr>
        <w:t xml:space="preserve">                                    By whom:</w:t>
      </w:r>
    </w:p>
    <w:sectPr w:rsidRPr="00C1691C" w:rsidR="00F472FC" w:rsidSect="00A41BC7">
      <w:pgSz w:w="16838" w:h="11906" w:orient="landscape"/>
      <w:pgMar w:top="720"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27E8D26" w14:textId="77777777" w:rsidR="00A1329A" w:rsidRDefault="00A1329A" w:rsidP="0095078C">
      <w:pPr>
        <w:spacing w:after="0" w:line="240" w:lineRule="auto"/>
      </w:pPr>
      <w:r>
        <w:separator/>
      </w:r>
    </w:p>
  </w:endnote>
  <w:endnote w:type="continuationSeparator" w:id="0">
    <w:p w14:paraId="754D9E64" w14:textId="77777777" w:rsidR="00A1329A" w:rsidRDefault="00A1329A" w:rsidP="009507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732F1A4" w14:textId="77777777" w:rsidR="00A1329A" w:rsidRDefault="00A1329A" w:rsidP="0095078C">
      <w:pPr>
        <w:spacing w:after="0" w:line="240" w:lineRule="auto"/>
      </w:pPr>
      <w:r>
        <w:separator/>
      </w:r>
    </w:p>
  </w:footnote>
  <w:footnote w:type="continuationSeparator" w:id="0">
    <w:p w14:paraId="0D6FCBC1" w14:textId="77777777" w:rsidR="00A1329A" w:rsidRDefault="00A1329A" w:rsidP="009507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35DFB"/>
    <w:multiLevelType w:val="hybridMultilevel"/>
    <w:tmpl w:val="4AB0C82E"/>
    <w:lvl w:ilvl="0" w:tplc="08090005">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55C0C51"/>
    <w:multiLevelType w:val="hybridMultilevel"/>
    <w:tmpl w:val="A6488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E67BAC"/>
    <w:multiLevelType w:val="hybridMultilevel"/>
    <w:tmpl w:val="6ABC4058"/>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DA12C06"/>
    <w:multiLevelType w:val="hybridMultilevel"/>
    <w:tmpl w:val="1DA22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C276BD"/>
    <w:multiLevelType w:val="hybridMultilevel"/>
    <w:tmpl w:val="07861A8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1B10C27"/>
    <w:multiLevelType w:val="hybridMultilevel"/>
    <w:tmpl w:val="A63600F6"/>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D1E59AA"/>
    <w:multiLevelType w:val="hybridMultilevel"/>
    <w:tmpl w:val="2052311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8107D3"/>
    <w:multiLevelType w:val="hybridMultilevel"/>
    <w:tmpl w:val="B8B6C2D8"/>
    <w:lvl w:ilvl="0" w:tplc="0809000D">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FBC41AE"/>
    <w:multiLevelType w:val="hybridMultilevel"/>
    <w:tmpl w:val="F162075A"/>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6AD151A"/>
    <w:multiLevelType w:val="hybridMultilevel"/>
    <w:tmpl w:val="86E69218"/>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FB41D31"/>
    <w:multiLevelType w:val="hybridMultilevel"/>
    <w:tmpl w:val="7EE6C6A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4"/>
  </w:num>
  <w:num w:numId="4">
    <w:abstractNumId w:val="7"/>
  </w:num>
  <w:num w:numId="5">
    <w:abstractNumId w:val="8"/>
  </w:num>
  <w:num w:numId="6">
    <w:abstractNumId w:val="9"/>
  </w:num>
  <w:num w:numId="7">
    <w:abstractNumId w:val="6"/>
  </w:num>
  <w:num w:numId="8">
    <w:abstractNumId w:val="0"/>
  </w:num>
  <w:num w:numId="9">
    <w:abstractNumId w:val="1"/>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10B2"/>
    <w:rsid w:val="00034368"/>
    <w:rsid w:val="00044050"/>
    <w:rsid w:val="00055831"/>
    <w:rsid w:val="00065C79"/>
    <w:rsid w:val="00067D41"/>
    <w:rsid w:val="00067FAF"/>
    <w:rsid w:val="00070E66"/>
    <w:rsid w:val="00081A69"/>
    <w:rsid w:val="000A4845"/>
    <w:rsid w:val="000C3A86"/>
    <w:rsid w:val="000C7B9A"/>
    <w:rsid w:val="000E3C8B"/>
    <w:rsid w:val="000E4CEB"/>
    <w:rsid w:val="00106629"/>
    <w:rsid w:val="001272DE"/>
    <w:rsid w:val="00134CD1"/>
    <w:rsid w:val="001465AD"/>
    <w:rsid w:val="001523A7"/>
    <w:rsid w:val="001814CE"/>
    <w:rsid w:val="00183957"/>
    <w:rsid w:val="001A4AE3"/>
    <w:rsid w:val="001B0A76"/>
    <w:rsid w:val="001B50C1"/>
    <w:rsid w:val="001C1F52"/>
    <w:rsid w:val="001C5D3F"/>
    <w:rsid w:val="001D012C"/>
    <w:rsid w:val="001D6573"/>
    <w:rsid w:val="001E3404"/>
    <w:rsid w:val="001F09E7"/>
    <w:rsid w:val="001F77B3"/>
    <w:rsid w:val="00200B9D"/>
    <w:rsid w:val="00203181"/>
    <w:rsid w:val="00222012"/>
    <w:rsid w:val="00255D63"/>
    <w:rsid w:val="00274C0C"/>
    <w:rsid w:val="00280518"/>
    <w:rsid w:val="0028250B"/>
    <w:rsid w:val="00292696"/>
    <w:rsid w:val="00293C65"/>
    <w:rsid w:val="002A588D"/>
    <w:rsid w:val="002B7ED3"/>
    <w:rsid w:val="002C06FB"/>
    <w:rsid w:val="002D528F"/>
    <w:rsid w:val="002E3D2D"/>
    <w:rsid w:val="002F2444"/>
    <w:rsid w:val="003160AE"/>
    <w:rsid w:val="003215A0"/>
    <w:rsid w:val="003232B9"/>
    <w:rsid w:val="00330835"/>
    <w:rsid w:val="00332510"/>
    <w:rsid w:val="00340929"/>
    <w:rsid w:val="003503F6"/>
    <w:rsid w:val="00355E4A"/>
    <w:rsid w:val="003560E4"/>
    <w:rsid w:val="003822EB"/>
    <w:rsid w:val="003A73C6"/>
    <w:rsid w:val="003B2E1C"/>
    <w:rsid w:val="003E0024"/>
    <w:rsid w:val="00401FA2"/>
    <w:rsid w:val="004067FE"/>
    <w:rsid w:val="00433A7B"/>
    <w:rsid w:val="00434CA0"/>
    <w:rsid w:val="0044687B"/>
    <w:rsid w:val="00453468"/>
    <w:rsid w:val="00456934"/>
    <w:rsid w:val="004610AF"/>
    <w:rsid w:val="00462289"/>
    <w:rsid w:val="00475DC1"/>
    <w:rsid w:val="0048155F"/>
    <w:rsid w:val="0049484F"/>
    <w:rsid w:val="004B7094"/>
    <w:rsid w:val="004C4732"/>
    <w:rsid w:val="004D08D3"/>
    <w:rsid w:val="004D1015"/>
    <w:rsid w:val="004D2BFB"/>
    <w:rsid w:val="00500BDD"/>
    <w:rsid w:val="00501050"/>
    <w:rsid w:val="00503DD9"/>
    <w:rsid w:val="005116A9"/>
    <w:rsid w:val="00511C18"/>
    <w:rsid w:val="005246FD"/>
    <w:rsid w:val="00530F41"/>
    <w:rsid w:val="00543C73"/>
    <w:rsid w:val="00545E99"/>
    <w:rsid w:val="00547FB5"/>
    <w:rsid w:val="00566B56"/>
    <w:rsid w:val="00582497"/>
    <w:rsid w:val="00584076"/>
    <w:rsid w:val="0059357F"/>
    <w:rsid w:val="005A0DAF"/>
    <w:rsid w:val="005A26B0"/>
    <w:rsid w:val="005A4995"/>
    <w:rsid w:val="005E1B67"/>
    <w:rsid w:val="005E6EB4"/>
    <w:rsid w:val="00612614"/>
    <w:rsid w:val="0061326B"/>
    <w:rsid w:val="006318C6"/>
    <w:rsid w:val="00645B18"/>
    <w:rsid w:val="0065334B"/>
    <w:rsid w:val="00653FC7"/>
    <w:rsid w:val="00662FF9"/>
    <w:rsid w:val="0067261E"/>
    <w:rsid w:val="00673C99"/>
    <w:rsid w:val="0067717B"/>
    <w:rsid w:val="006A0399"/>
    <w:rsid w:val="006C10B2"/>
    <w:rsid w:val="006D57DB"/>
    <w:rsid w:val="006E31E0"/>
    <w:rsid w:val="006E47CB"/>
    <w:rsid w:val="006F2ABA"/>
    <w:rsid w:val="00701270"/>
    <w:rsid w:val="00703FB7"/>
    <w:rsid w:val="00705297"/>
    <w:rsid w:val="00711E76"/>
    <w:rsid w:val="00717E54"/>
    <w:rsid w:val="0072728D"/>
    <w:rsid w:val="00742CA6"/>
    <w:rsid w:val="007444BF"/>
    <w:rsid w:val="007459A8"/>
    <w:rsid w:val="007A12DB"/>
    <w:rsid w:val="007B3CA3"/>
    <w:rsid w:val="007C3BFF"/>
    <w:rsid w:val="007F41E3"/>
    <w:rsid w:val="0086141F"/>
    <w:rsid w:val="008715A4"/>
    <w:rsid w:val="00882B19"/>
    <w:rsid w:val="00885344"/>
    <w:rsid w:val="00886D18"/>
    <w:rsid w:val="00892F3F"/>
    <w:rsid w:val="00895A1D"/>
    <w:rsid w:val="008A0880"/>
    <w:rsid w:val="008B54E4"/>
    <w:rsid w:val="008C1BC9"/>
    <w:rsid w:val="00902B89"/>
    <w:rsid w:val="00917B2B"/>
    <w:rsid w:val="009263F2"/>
    <w:rsid w:val="0095078C"/>
    <w:rsid w:val="00951D4A"/>
    <w:rsid w:val="009524C4"/>
    <w:rsid w:val="00953DBE"/>
    <w:rsid w:val="009559C2"/>
    <w:rsid w:val="009B46B9"/>
    <w:rsid w:val="009E38E1"/>
    <w:rsid w:val="009E7340"/>
    <w:rsid w:val="009F00F7"/>
    <w:rsid w:val="00A01B23"/>
    <w:rsid w:val="00A01D85"/>
    <w:rsid w:val="00A066D0"/>
    <w:rsid w:val="00A1039F"/>
    <w:rsid w:val="00A11543"/>
    <w:rsid w:val="00A1329A"/>
    <w:rsid w:val="00A136B8"/>
    <w:rsid w:val="00A15260"/>
    <w:rsid w:val="00A30F10"/>
    <w:rsid w:val="00A37CB1"/>
    <w:rsid w:val="00A402E2"/>
    <w:rsid w:val="00A40EB2"/>
    <w:rsid w:val="00A41BC7"/>
    <w:rsid w:val="00A4227F"/>
    <w:rsid w:val="00A42A1E"/>
    <w:rsid w:val="00A45602"/>
    <w:rsid w:val="00A72F29"/>
    <w:rsid w:val="00A747FF"/>
    <w:rsid w:val="00A76C68"/>
    <w:rsid w:val="00A814BB"/>
    <w:rsid w:val="00A82A1E"/>
    <w:rsid w:val="00A92E6E"/>
    <w:rsid w:val="00AA0ECF"/>
    <w:rsid w:val="00AA6511"/>
    <w:rsid w:val="00AA76BA"/>
    <w:rsid w:val="00AC2B0C"/>
    <w:rsid w:val="00AC6056"/>
    <w:rsid w:val="00AD1FF4"/>
    <w:rsid w:val="00B14417"/>
    <w:rsid w:val="00B23EDC"/>
    <w:rsid w:val="00B46613"/>
    <w:rsid w:val="00B506B2"/>
    <w:rsid w:val="00B66A60"/>
    <w:rsid w:val="00B73EEB"/>
    <w:rsid w:val="00B75EA1"/>
    <w:rsid w:val="00B852F5"/>
    <w:rsid w:val="00B96D4B"/>
    <w:rsid w:val="00BB5124"/>
    <w:rsid w:val="00BC411C"/>
    <w:rsid w:val="00BE37DC"/>
    <w:rsid w:val="00BE65A2"/>
    <w:rsid w:val="00C03732"/>
    <w:rsid w:val="00C1213A"/>
    <w:rsid w:val="00C1691C"/>
    <w:rsid w:val="00C24CC7"/>
    <w:rsid w:val="00C27F15"/>
    <w:rsid w:val="00C42C3A"/>
    <w:rsid w:val="00C43348"/>
    <w:rsid w:val="00C605EB"/>
    <w:rsid w:val="00C6677F"/>
    <w:rsid w:val="00C701FC"/>
    <w:rsid w:val="00C872C4"/>
    <w:rsid w:val="00CA7743"/>
    <w:rsid w:val="00CB2C7E"/>
    <w:rsid w:val="00CB4993"/>
    <w:rsid w:val="00CB4D01"/>
    <w:rsid w:val="00CF04A1"/>
    <w:rsid w:val="00D11FA6"/>
    <w:rsid w:val="00D229AE"/>
    <w:rsid w:val="00D27295"/>
    <w:rsid w:val="00D72BC7"/>
    <w:rsid w:val="00D73156"/>
    <w:rsid w:val="00DA2466"/>
    <w:rsid w:val="00DB26B6"/>
    <w:rsid w:val="00DD2BF0"/>
    <w:rsid w:val="00DE3F83"/>
    <w:rsid w:val="00DE414A"/>
    <w:rsid w:val="00DE56A3"/>
    <w:rsid w:val="00DE61D5"/>
    <w:rsid w:val="00E03A1F"/>
    <w:rsid w:val="00E12E70"/>
    <w:rsid w:val="00E21B5A"/>
    <w:rsid w:val="00E22635"/>
    <w:rsid w:val="00E9084E"/>
    <w:rsid w:val="00EA5361"/>
    <w:rsid w:val="00EA6255"/>
    <w:rsid w:val="00EB5584"/>
    <w:rsid w:val="00EC1CB8"/>
    <w:rsid w:val="00EE1414"/>
    <w:rsid w:val="00EE18EB"/>
    <w:rsid w:val="00EF0046"/>
    <w:rsid w:val="00F17449"/>
    <w:rsid w:val="00F2364B"/>
    <w:rsid w:val="00F35124"/>
    <w:rsid w:val="00F41671"/>
    <w:rsid w:val="00F472FC"/>
    <w:rsid w:val="00F630A6"/>
    <w:rsid w:val="00F635B3"/>
    <w:rsid w:val="00F70148"/>
    <w:rsid w:val="00F87111"/>
    <w:rsid w:val="00F90387"/>
    <w:rsid w:val="00FA4322"/>
    <w:rsid w:val="00FC05A6"/>
    <w:rsid w:val="00FC54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21"/>
    <o:shapelayout v:ext="edit">
      <o:idmap v:ext="edit" data="1"/>
    </o:shapelayout>
  </w:shapeDefaults>
  <w:decimalSymbol w:val="."/>
  <w:listSeparator w:val=","/>
  <w14:docId w14:val="1A087EFA"/>
  <w15:docId w15:val="{A0B3A62E-5AFA-4F48-B31F-13B69EED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5E99"/>
    <w:pPr>
      <w:spacing w:after="200" w:line="276" w:lineRule="auto"/>
    </w:pPr>
    <w:rPr>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E03A1F"/>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95078C"/>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95078C"/>
    <w:rPr>
      <w:rFonts w:cs="Times New Roman"/>
    </w:rPr>
  </w:style>
  <w:style w:type="paragraph" w:styleId="Footer">
    <w:name w:val="footer"/>
    <w:basedOn w:val="Normal"/>
    <w:link w:val="FooterChar"/>
    <w:uiPriority w:val="99"/>
    <w:rsid w:val="0095078C"/>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95078C"/>
    <w:rPr>
      <w:rFonts w:cs="Times New Roman"/>
    </w:rPr>
  </w:style>
  <w:style w:type="paragraph" w:styleId="BalloonText">
    <w:name w:val="Balloon Text"/>
    <w:basedOn w:val="Normal"/>
    <w:link w:val="BalloonTextChar"/>
    <w:uiPriority w:val="99"/>
    <w:semiHidden/>
    <w:rsid w:val="00067D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067D41"/>
    <w:rPr>
      <w:rFonts w:ascii="Tahoma" w:hAnsi="Tahoma" w:cs="Tahoma"/>
      <w:sz w:val="16"/>
      <w:szCs w:val="16"/>
    </w:rPr>
  </w:style>
  <w:style w:type="character" w:styleId="Strong">
    <w:name w:val="Strong"/>
    <w:basedOn w:val="DefaultParagraphFont"/>
    <w:uiPriority w:val="99"/>
    <w:qFormat/>
    <w:rsid w:val="00C1213A"/>
    <w:rPr>
      <w:rFonts w:cs="Times New Roman"/>
      <w:b/>
      <w:bCs/>
    </w:rPr>
  </w:style>
  <w:style w:type="paragraph" w:styleId="FootnoteText">
    <w:name w:val="footnote text"/>
    <w:basedOn w:val="Normal"/>
    <w:link w:val="FootnoteTextChar"/>
    <w:uiPriority w:val="99"/>
    <w:semiHidden/>
    <w:unhideWhenUsed/>
    <w:rsid w:val="00F472FC"/>
    <w:pPr>
      <w:spacing w:after="0" w:line="240" w:lineRule="auto"/>
    </w:pPr>
    <w:rPr>
      <w:rFonts w:eastAsia="Times New Roman"/>
      <w:sz w:val="20"/>
      <w:szCs w:val="20"/>
    </w:rPr>
  </w:style>
  <w:style w:type="character" w:customStyle="1" w:styleId="FootnoteTextChar">
    <w:name w:val="Footnote Text Char"/>
    <w:basedOn w:val="DefaultParagraphFont"/>
    <w:link w:val="FootnoteText"/>
    <w:uiPriority w:val="99"/>
    <w:semiHidden/>
    <w:rsid w:val="00F472FC"/>
    <w:rPr>
      <w:rFonts w:eastAsia="Times New Roman"/>
      <w:sz w:val="20"/>
      <w:szCs w:val="20"/>
      <w:lang w:eastAsia="en-US"/>
    </w:rPr>
  </w:style>
  <w:style w:type="character" w:styleId="FootnoteReference">
    <w:name w:val="footnote reference"/>
    <w:basedOn w:val="DefaultParagraphFont"/>
    <w:uiPriority w:val="99"/>
    <w:semiHidden/>
    <w:unhideWhenUsed/>
    <w:rsid w:val="00F472FC"/>
    <w:rPr>
      <w:vertAlign w:val="superscript"/>
    </w:rPr>
  </w:style>
  <w:style w:type="paragraph" w:styleId="ListParagraph">
    <w:name w:val="List Paragraph"/>
    <w:basedOn w:val="Normal"/>
    <w:uiPriority w:val="34"/>
    <w:qFormat/>
    <w:rsid w:val="00DE3F83"/>
    <w:pPr>
      <w:ind w:left="720"/>
      <w:contextualSpacing/>
    </w:pPr>
  </w:style>
  <w:style w:type="character" w:styleId="Hyperlink">
    <w:name w:val="Hyperlink"/>
    <w:basedOn w:val="DefaultParagraphFont"/>
    <w:uiPriority w:val="99"/>
    <w:unhideWhenUsed/>
    <w:rsid w:val="009E7340"/>
    <w:rPr>
      <w:color w:val="0000FF" w:themeColor="hyperlink"/>
      <w:u w:val="single"/>
    </w:rPr>
  </w:style>
  <w:style w:type="paragraph" w:styleId="Revision">
    <w:name w:val="Revision"/>
    <w:hidden/>
    <w:uiPriority w:val="99"/>
    <w:semiHidden/>
    <w:rsid w:val="002F2444"/>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257455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C206CAD840C8247A9BC261FB2CF3C9B" ma:contentTypeVersion="10" ma:contentTypeDescription="Create a new document." ma:contentTypeScope="" ma:versionID="7a60fe68346d6c920a5e0174a4ac40b2">
  <xsd:schema xmlns:xsd="http://www.w3.org/2001/XMLSchema" xmlns:xs="http://www.w3.org/2001/XMLSchema" xmlns:p="http://schemas.microsoft.com/office/2006/metadata/properties" xmlns:ns3="4f139133-5f73-46c8-81ce-b32c2b51fa27" targetNamespace="http://schemas.microsoft.com/office/2006/metadata/properties" ma:root="true" ma:fieldsID="d37cb56885e8cb4579dd65192ca042cc" ns3:_="">
    <xsd:import namespace="4f139133-5f73-46c8-81ce-b32c2b51fa2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f139133-5f73-46c8-81ce-b32c2b51fa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96FA-84D7-4705-9640-419D8DEC08C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f139133-5f73-46c8-81ce-b32c2b51fa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AD4AD2B-8458-4D5F-BA7E-38015FE17A91}">
  <ds:schemaRefs>
    <ds:schemaRef ds:uri="http://schemas.microsoft.com/sharepoint/v3/contenttype/forms"/>
  </ds:schemaRefs>
</ds:datastoreItem>
</file>

<file path=customXml/itemProps3.xml><?xml version="1.0" encoding="utf-8"?>
<ds:datastoreItem xmlns:ds="http://schemas.openxmlformats.org/officeDocument/2006/customXml" ds:itemID="{9D48CEFC-8822-4107-AAC8-D573B6CD19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FF4C97EE-1A51-4C16-BEB1-9DB0463B7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560</Words>
  <Characters>3192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Common Assessment Framework (CAF) for Children, Young People and their Families</vt:lpstr>
    </vt:vector>
  </TitlesOfParts>
  <Company>Newcastle City Council</Company>
  <LinksUpToDate>false</LinksUpToDate>
  <CharactersWithSpaces>3745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Martin Bacon Academy - Assessment of Risk for Children not Attending School</dc:title>
  <dc:creator>Lynn, Lynda</dc:creator>
  <cp:lastModifiedBy>Jonathan Lewis</cp:lastModifiedBy>
  <cp:revision>2</cp:revision>
  <cp:lastPrinted>2014-02-19T11:27:00Z</cp:lastPrinted>
  <dcterms:created xsi:type="dcterms:W3CDTF">2020-04-22T13:12:00Z</dcterms:created>
  <dcterms:modified xsi:type="dcterms:W3CDTF">2020-05-02T12:57:03Z</dcterms:modified>
  <cp:keywords>
  </cp:keywords>
  <dc:subject>
  </dc:subject>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0x010100DC206CAD840C8247A9BC261FB2CF3C9B</vt:lpwstr>
  </property>
</Properties>
</file>