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0684" w:rsidRDefault="00810AF5" w14:paraId="3DC03EC9" w14:textId="3C943523">
      <w:pPr>
        <w:pStyle w:val="BodyText"/>
        <w:spacing w:before="82"/>
        <w:ind w:left="621"/>
      </w:pPr>
      <w:r>
        <w:rPr>
          <w:u w:val="single"/>
        </w:rPr>
        <w:t>Attendance</w:t>
      </w:r>
      <w:r>
        <w:rPr>
          <w:spacing w:val="-6"/>
          <w:u w:val="single"/>
        </w:rPr>
        <w:t xml:space="preserve"> </w:t>
      </w:r>
      <w:r>
        <w:rPr>
          <w:u w:val="single"/>
        </w:rPr>
        <w:t>Service</w:t>
      </w:r>
      <w:r>
        <w:rPr>
          <w:spacing w:val="-4"/>
          <w:u w:val="single"/>
        </w:rPr>
        <w:t xml:space="preserve"> </w:t>
      </w:r>
      <w:r>
        <w:rPr>
          <w:u w:val="single"/>
        </w:rPr>
        <w:t>Local</w:t>
      </w:r>
      <w:r>
        <w:rPr>
          <w:spacing w:val="-5"/>
          <w:u w:val="single"/>
        </w:rPr>
        <w:t xml:space="preserve"> </w:t>
      </w:r>
      <w:r>
        <w:rPr>
          <w:u w:val="single"/>
        </w:rPr>
        <w:t>Offer</w:t>
      </w:r>
      <w:r>
        <w:rPr>
          <w:spacing w:val="-2"/>
          <w:u w:val="single"/>
        </w:rPr>
        <w:t xml:space="preserve"> </w:t>
      </w:r>
      <w:r>
        <w:rPr>
          <w:u w:val="single"/>
        </w:rPr>
        <w:t>Cambridgeshire</w:t>
      </w:r>
      <w:r>
        <w:rPr>
          <w:spacing w:val="-4"/>
          <w:u w:val="single"/>
        </w:rPr>
        <w:t xml:space="preserve"> </w:t>
      </w:r>
      <w:r>
        <w:rPr>
          <w:u w:val="single"/>
        </w:rPr>
        <w:t>County</w:t>
      </w:r>
      <w:r>
        <w:rPr>
          <w:spacing w:val="-6"/>
          <w:u w:val="single"/>
        </w:rPr>
        <w:t xml:space="preserve"> </w:t>
      </w:r>
      <w:r>
        <w:rPr>
          <w:u w:val="single"/>
        </w:rPr>
        <w:t>Council</w:t>
      </w:r>
      <w:r>
        <w:rPr>
          <w:spacing w:val="-5"/>
          <w:u w:val="single"/>
        </w:rPr>
        <w:t xml:space="preserve"> </w:t>
      </w:r>
      <w:r>
        <w:rPr>
          <w:spacing w:val="-2"/>
          <w:u w:val="single"/>
        </w:rPr>
        <w:t>202</w:t>
      </w:r>
      <w:r w:rsidR="00AF1371">
        <w:rPr>
          <w:spacing w:val="-2"/>
          <w:u w:val="single"/>
        </w:rPr>
        <w:t>3</w:t>
      </w:r>
      <w:r>
        <w:rPr>
          <w:spacing w:val="-2"/>
          <w:u w:val="single"/>
        </w:rPr>
        <w:t>/202</w:t>
      </w:r>
      <w:r w:rsidR="00AF1371">
        <w:rPr>
          <w:spacing w:val="-2"/>
          <w:u w:val="single"/>
        </w:rPr>
        <w:t>4</w:t>
      </w:r>
    </w:p>
    <w:p w:rsidR="00350684" w:rsidRDefault="00350684" w14:paraId="3DC03ECA" w14:textId="77777777">
      <w:pPr>
        <w:pStyle w:val="BodyText"/>
        <w:rPr>
          <w:sz w:val="20"/>
        </w:rPr>
      </w:pPr>
    </w:p>
    <w:p w:rsidRPr="00B66D38" w:rsidR="00350684" w:rsidP="00D41D21" w:rsidRDefault="00B66D38" w14:paraId="3DC03ECC" w14:textId="5194B9AD">
      <w:pPr>
        <w:pStyle w:val="BodyText"/>
        <w:spacing w:before="8"/>
        <w:ind w:left="100"/>
        <w:rPr>
          <w:sz w:val="27"/>
        </w:rPr>
      </w:pPr>
      <w:r w:rsidRPr="00D41D21">
        <w:rPr>
          <w:szCs w:val="22"/>
        </w:rPr>
        <w:t xml:space="preserve">The below Attendance Service offer has been produced to comply with the DfE guidance titled </w:t>
      </w:r>
      <w:r w:rsidRPr="00810AF5" w:rsidR="00810AF5">
        <w:t>‘Working together to improve school</w:t>
      </w:r>
      <w:r w:rsidRPr="00810AF5" w:rsidR="00810AF5">
        <w:rPr>
          <w:spacing w:val="-6"/>
        </w:rPr>
        <w:t xml:space="preserve"> </w:t>
      </w:r>
      <w:r w:rsidRPr="00810AF5" w:rsidR="00810AF5">
        <w:t>attendance’</w:t>
      </w:r>
      <w:r w:rsidRPr="00810AF5" w:rsidR="001B2B60">
        <w:t>,</w:t>
      </w:r>
      <w:r>
        <w:t xml:space="preserve"> which</w:t>
      </w:r>
      <w:r w:rsidRPr="00810AF5" w:rsidR="001B2B60">
        <w:t xml:space="preserve"> outlin</w:t>
      </w:r>
      <w:r>
        <w:t>es</w:t>
      </w:r>
      <w:r w:rsidRPr="00810AF5" w:rsidR="001B2B60">
        <w:t xml:space="preserve"> </w:t>
      </w:r>
      <w:r w:rsidRPr="00810AF5" w:rsidR="00D145CD">
        <w:t>the responsibilities and duties for both Local Authorities and schools</w:t>
      </w:r>
      <w:r w:rsidRPr="00810AF5" w:rsidR="00810AF5">
        <w:t>.</w:t>
      </w:r>
      <w:r w:rsidRPr="00810AF5" w:rsidR="00810AF5">
        <w:rPr>
          <w:spacing w:val="-7"/>
        </w:rPr>
        <w:t xml:space="preserve"> </w:t>
      </w:r>
      <w:r w:rsidRPr="00810AF5" w:rsidR="00810AF5">
        <w:t>Please see</w:t>
      </w:r>
      <w:r w:rsidRPr="00810AF5" w:rsidR="00810AF5">
        <w:rPr>
          <w:spacing w:val="-3"/>
        </w:rPr>
        <w:t xml:space="preserve"> </w:t>
      </w:r>
      <w:r w:rsidRPr="00810AF5" w:rsidR="00810AF5">
        <w:t xml:space="preserve">link for further information. </w:t>
      </w:r>
      <w:hyperlink r:id="rId10">
        <w:r w:rsidRPr="00810AF5" w:rsidR="00810AF5">
          <w:rPr>
            <w:color w:val="0000FF"/>
            <w:u w:val="single" w:color="0000FF"/>
          </w:rPr>
          <w:t>Working together to improve school attendance</w:t>
        </w:r>
      </w:hyperlink>
      <w:r w:rsidRPr="00810AF5" w:rsidR="00810AF5">
        <w:rPr>
          <w:color w:val="0000FF"/>
        </w:rPr>
        <w:t xml:space="preserve"> </w:t>
      </w:r>
      <w:hyperlink r:id="rId11">
        <w:r w:rsidRPr="00810AF5" w:rsidR="00810AF5">
          <w:rPr>
            <w:color w:val="0000FF"/>
            <w:spacing w:val="-2"/>
            <w:u w:val="single" w:color="0000FF"/>
          </w:rPr>
          <w:t>(publishing.service.gov.uk)</w:t>
        </w:r>
      </w:hyperlink>
    </w:p>
    <w:p w:rsidRPr="00810AF5" w:rsidR="00D145CD" w:rsidRDefault="009168C5" w14:paraId="2A341C5D" w14:textId="33593513">
      <w:pPr>
        <w:pStyle w:val="BodyText"/>
        <w:spacing w:before="159" w:line="259" w:lineRule="auto"/>
        <w:ind w:left="100"/>
      </w:pPr>
      <w:r w:rsidRPr="00810AF5">
        <w:t xml:space="preserve">Cambridgeshire County Council have adapted our service level offer to meet </w:t>
      </w:r>
      <w:r w:rsidRPr="00810AF5" w:rsidR="00ED3D27">
        <w:t>the</w:t>
      </w:r>
      <w:r w:rsidRPr="00810AF5">
        <w:t xml:space="preserve"> duties</w:t>
      </w:r>
      <w:r w:rsidRPr="00810AF5" w:rsidR="00ED3D27">
        <w:t>, which will be accessible to all Cambridgeshire</w:t>
      </w:r>
      <w:r w:rsidRPr="00810AF5">
        <w:t xml:space="preserve"> </w:t>
      </w:r>
      <w:r w:rsidRPr="00810AF5" w:rsidR="00ED3D27">
        <w:t>I</w:t>
      </w:r>
      <w:r w:rsidRPr="00810AF5" w:rsidR="00EE1332">
        <w:t>ndependent</w:t>
      </w:r>
      <w:r w:rsidRPr="00810AF5">
        <w:t xml:space="preserve">, </w:t>
      </w:r>
      <w:r w:rsidRPr="00810AF5" w:rsidR="00ED3D27">
        <w:t>L</w:t>
      </w:r>
      <w:r w:rsidRPr="00810AF5">
        <w:t xml:space="preserve">ocal </w:t>
      </w:r>
      <w:r w:rsidRPr="00810AF5" w:rsidR="00ED3D27">
        <w:t>A</w:t>
      </w:r>
      <w:r w:rsidRPr="00810AF5">
        <w:t xml:space="preserve">uthority and </w:t>
      </w:r>
      <w:r w:rsidRPr="00810AF5" w:rsidR="00ED3D27">
        <w:t>A</w:t>
      </w:r>
      <w:r w:rsidRPr="00810AF5">
        <w:t xml:space="preserve">cademy schools. </w:t>
      </w:r>
    </w:p>
    <w:p w:rsidRPr="00810AF5" w:rsidR="00AF1371" w:rsidP="00810AF5" w:rsidRDefault="00BB093A" w14:paraId="43A50BBE" w14:textId="75BFCBDE">
      <w:pPr>
        <w:pStyle w:val="BodyText"/>
        <w:spacing w:before="159" w:line="259" w:lineRule="auto"/>
        <w:ind w:left="100"/>
      </w:pPr>
      <w:r w:rsidRPr="00810AF5">
        <w:t xml:space="preserve">Please see below </w:t>
      </w:r>
      <w:r w:rsidRPr="00810AF5" w:rsidR="00810AF5">
        <w:t xml:space="preserve">elements of our service level offer. </w:t>
      </w:r>
    </w:p>
    <w:p w:rsidR="00350684" w:rsidP="00A45127" w:rsidRDefault="00810AF5" w14:paraId="3DC03ECF" w14:textId="5E7B84DD">
      <w:pPr>
        <w:pStyle w:val="Heading1"/>
        <w:spacing w:before="154"/>
        <w:ind w:left="0"/>
      </w:pPr>
      <w:r>
        <w:t>Target</w:t>
      </w:r>
      <w:r>
        <w:rPr>
          <w:spacing w:val="-4"/>
        </w:rPr>
        <w:t xml:space="preserve"> </w:t>
      </w:r>
      <w:r>
        <w:t>Support</w:t>
      </w:r>
      <w:r>
        <w:rPr>
          <w:spacing w:val="-2"/>
        </w:rPr>
        <w:t xml:space="preserve"> Meetings:</w:t>
      </w:r>
    </w:p>
    <w:p w:rsidR="00350684" w:rsidRDefault="00350684" w14:paraId="3DC03ED0" w14:textId="77777777">
      <w:pPr>
        <w:pStyle w:val="BodyText"/>
        <w:rPr>
          <w:b/>
          <w:sz w:val="26"/>
        </w:rPr>
      </w:pPr>
    </w:p>
    <w:p w:rsidR="00350684" w:rsidP="00A45127" w:rsidRDefault="00810AF5" w14:paraId="3DC03ED2" w14:textId="77777777">
      <w:pPr>
        <w:pStyle w:val="BodyText"/>
        <w:spacing w:line="259" w:lineRule="auto"/>
        <w:ind w:right="237"/>
      </w:pPr>
      <w:r>
        <w:t>As</w:t>
      </w:r>
      <w:r>
        <w:rPr>
          <w:spacing w:val="-3"/>
        </w:rPr>
        <w:t xml:space="preserve"> </w:t>
      </w:r>
      <w:r>
        <w:t>patterns</w:t>
      </w:r>
      <w:r>
        <w:rPr>
          <w:spacing w:val="-5"/>
        </w:rPr>
        <w:t xml:space="preserve"> </w:t>
      </w:r>
      <w:r>
        <w:t>of</w:t>
      </w:r>
      <w:r>
        <w:rPr>
          <w:spacing w:val="-5"/>
        </w:rPr>
        <w:t xml:space="preserve"> </w:t>
      </w:r>
      <w:r>
        <w:t>attendance</w:t>
      </w:r>
      <w:r>
        <w:rPr>
          <w:spacing w:val="-3"/>
        </w:rPr>
        <w:t xml:space="preserve"> </w:t>
      </w:r>
      <w:r>
        <w:t>are</w:t>
      </w:r>
      <w:r>
        <w:rPr>
          <w:spacing w:val="-6"/>
        </w:rPr>
        <w:t xml:space="preserve"> </w:t>
      </w:r>
      <w:r>
        <w:t>habitual,</w:t>
      </w:r>
      <w:r>
        <w:rPr>
          <w:spacing w:val="-4"/>
        </w:rPr>
        <w:t xml:space="preserve"> </w:t>
      </w:r>
      <w:r>
        <w:t>early</w:t>
      </w:r>
      <w:r>
        <w:rPr>
          <w:spacing w:val="-3"/>
        </w:rPr>
        <w:t xml:space="preserve"> </w:t>
      </w:r>
      <w:r>
        <w:t>identification</w:t>
      </w:r>
      <w:r>
        <w:rPr>
          <w:spacing w:val="-5"/>
        </w:rPr>
        <w:t xml:space="preserve"> </w:t>
      </w:r>
      <w:r>
        <w:t>and</w:t>
      </w:r>
      <w:r>
        <w:rPr>
          <w:spacing w:val="-5"/>
        </w:rPr>
        <w:t xml:space="preserve"> </w:t>
      </w:r>
      <w:r>
        <w:t>support</w:t>
      </w:r>
      <w:r>
        <w:rPr>
          <w:spacing w:val="-3"/>
        </w:rPr>
        <w:t xml:space="preserve"> </w:t>
      </w:r>
      <w:r>
        <w:t>is</w:t>
      </w:r>
      <w:r>
        <w:rPr>
          <w:spacing w:val="-4"/>
        </w:rPr>
        <w:t xml:space="preserve"> </w:t>
      </w:r>
      <w:r>
        <w:t>essential for individual pupils in</w:t>
      </w:r>
      <w:r>
        <w:rPr>
          <w:spacing w:val="-1"/>
        </w:rPr>
        <w:t xml:space="preserve"> </w:t>
      </w:r>
      <w:r>
        <w:t>need of</w:t>
      </w:r>
      <w:r>
        <w:rPr>
          <w:spacing w:val="-1"/>
        </w:rPr>
        <w:t xml:space="preserve"> </w:t>
      </w:r>
      <w:r>
        <w:t>help.</w:t>
      </w:r>
      <w:r>
        <w:rPr>
          <w:spacing w:val="-1"/>
        </w:rPr>
        <w:t xml:space="preserve"> </w:t>
      </w:r>
      <w:r>
        <w:t>Where</w:t>
      </w:r>
      <w:r>
        <w:rPr>
          <w:spacing w:val="-2"/>
        </w:rPr>
        <w:t xml:space="preserve"> </w:t>
      </w:r>
      <w:r>
        <w:t>barriers go beyond the classroom, this requires schools, local authorities, and other partners to work together to put joint support in place as quickly as possible.</w:t>
      </w:r>
    </w:p>
    <w:p w:rsidR="00223887" w:rsidP="00A45127" w:rsidRDefault="00810AF5" w14:paraId="01999780" w14:textId="191C55E3">
      <w:pPr>
        <w:pStyle w:val="BodyText"/>
        <w:spacing w:before="159" w:line="259" w:lineRule="auto"/>
        <w:ind w:right="237"/>
      </w:pPr>
      <w:r>
        <w:t xml:space="preserve">Target support meetings </w:t>
      </w:r>
      <w:r w:rsidR="00223887">
        <w:t>(</w:t>
      </w:r>
      <w:proofErr w:type="spellStart"/>
      <w:r w:rsidR="00223887">
        <w:t>TSM’s</w:t>
      </w:r>
      <w:proofErr w:type="spellEnd"/>
      <w:r w:rsidR="00223887">
        <w:t xml:space="preserve">) </w:t>
      </w:r>
      <w:r>
        <w:t xml:space="preserve">are to be held virtually by the allocated </w:t>
      </w:r>
      <w:r w:rsidR="00B74152">
        <w:t>Attendance Improvement Officers (</w:t>
      </w:r>
      <w:proofErr w:type="spellStart"/>
      <w:r w:rsidR="00B74152">
        <w:t>AIO’s</w:t>
      </w:r>
      <w:proofErr w:type="spellEnd"/>
      <w:r w:rsidR="00B74152">
        <w:t xml:space="preserve">) </w:t>
      </w:r>
      <w:r>
        <w:t>and</w:t>
      </w:r>
      <w:r>
        <w:rPr>
          <w:spacing w:val="-3"/>
        </w:rPr>
        <w:t xml:space="preserve"> </w:t>
      </w:r>
      <w:r>
        <w:t>the</w:t>
      </w:r>
      <w:r>
        <w:rPr>
          <w:spacing w:val="-3"/>
        </w:rPr>
        <w:t xml:space="preserve"> </w:t>
      </w:r>
      <w:r>
        <w:t>school’s</w:t>
      </w:r>
      <w:r>
        <w:rPr>
          <w:spacing w:val="-3"/>
        </w:rPr>
        <w:t xml:space="preserve"> </w:t>
      </w:r>
      <w:r>
        <w:t>attendance</w:t>
      </w:r>
      <w:r>
        <w:rPr>
          <w:spacing w:val="-3"/>
        </w:rPr>
        <w:t xml:space="preserve"> </w:t>
      </w:r>
      <w:r>
        <w:t>lead.</w:t>
      </w:r>
      <w:r>
        <w:rPr>
          <w:spacing w:val="-3"/>
        </w:rPr>
        <w:t xml:space="preserve"> </w:t>
      </w:r>
      <w:r>
        <w:t>This</w:t>
      </w:r>
      <w:r>
        <w:rPr>
          <w:spacing w:val="-4"/>
        </w:rPr>
        <w:t xml:space="preserve"> </w:t>
      </w:r>
      <w:r>
        <w:t>meeting</w:t>
      </w:r>
      <w:r>
        <w:rPr>
          <w:spacing w:val="-3"/>
        </w:rPr>
        <w:t xml:space="preserve"> </w:t>
      </w:r>
      <w:r>
        <w:t>will</w:t>
      </w:r>
      <w:r>
        <w:rPr>
          <w:spacing w:val="-4"/>
        </w:rPr>
        <w:t xml:space="preserve"> </w:t>
      </w:r>
      <w:r>
        <w:t>be used to provide guidance reference recording on the school register, accessing</w:t>
      </w:r>
      <w:r w:rsidR="00A45127">
        <w:t xml:space="preserve"> </w:t>
      </w:r>
      <w:r>
        <w:t>services,</w:t>
      </w:r>
      <w:r>
        <w:rPr>
          <w:spacing w:val="-3"/>
        </w:rPr>
        <w:t xml:space="preserve"> </w:t>
      </w:r>
      <w:r>
        <w:t>school</w:t>
      </w:r>
      <w:r>
        <w:rPr>
          <w:spacing w:val="-4"/>
        </w:rPr>
        <w:t xml:space="preserve"> </w:t>
      </w:r>
      <w:r>
        <w:t>policies,</w:t>
      </w:r>
      <w:r>
        <w:rPr>
          <w:spacing w:val="-3"/>
        </w:rPr>
        <w:t xml:space="preserve"> </w:t>
      </w:r>
      <w:r w:rsidR="007C57A4">
        <w:t>analyzing</w:t>
      </w:r>
      <w:r>
        <w:rPr>
          <w:spacing w:val="-3"/>
        </w:rPr>
        <w:t xml:space="preserve"> </w:t>
      </w:r>
      <w:r>
        <w:t>data</w:t>
      </w:r>
      <w:r>
        <w:rPr>
          <w:spacing w:val="-4"/>
        </w:rPr>
        <w:t xml:space="preserve"> </w:t>
      </w:r>
      <w:r>
        <w:t>and</w:t>
      </w:r>
      <w:r>
        <w:rPr>
          <w:spacing w:val="-3"/>
        </w:rPr>
        <w:t xml:space="preserve"> </w:t>
      </w:r>
      <w:r>
        <w:t>the</w:t>
      </w:r>
      <w:r>
        <w:rPr>
          <w:spacing w:val="-3"/>
        </w:rPr>
        <w:t xml:space="preserve"> </w:t>
      </w:r>
      <w:r>
        <w:t>wider</w:t>
      </w:r>
      <w:r>
        <w:rPr>
          <w:spacing w:val="-6"/>
        </w:rPr>
        <w:t xml:space="preserve"> </w:t>
      </w:r>
      <w:r>
        <w:t>area</w:t>
      </w:r>
      <w:r>
        <w:rPr>
          <w:spacing w:val="-4"/>
        </w:rPr>
        <w:t xml:space="preserve"> </w:t>
      </w:r>
      <w:r>
        <w:t>of</w:t>
      </w:r>
      <w:r>
        <w:rPr>
          <w:spacing w:val="-3"/>
        </w:rPr>
        <w:t xml:space="preserve"> </w:t>
      </w:r>
      <w:r>
        <w:t>attendance</w:t>
      </w:r>
      <w:r>
        <w:rPr>
          <w:spacing w:val="-5"/>
        </w:rPr>
        <w:t xml:space="preserve"> </w:t>
      </w:r>
      <w:r>
        <w:t xml:space="preserve">approach. </w:t>
      </w:r>
      <w:proofErr w:type="spellStart"/>
      <w:r w:rsidRPr="00891F82" w:rsidR="007C24BC">
        <w:t>AIO</w:t>
      </w:r>
      <w:r w:rsidRPr="00891F82">
        <w:t>’s</w:t>
      </w:r>
      <w:proofErr w:type="spellEnd"/>
      <w:r>
        <w:t xml:space="preserve"> will also provide support concerning complex cases and pupils who are severely absent, by discussing approaches already taken and aiding the school to identify support from within the LA, statutory and voluntary services</w:t>
      </w:r>
      <w:r w:rsidR="00223887">
        <w:t>.</w:t>
      </w:r>
    </w:p>
    <w:p w:rsidR="002F7983" w:rsidP="00223887" w:rsidRDefault="002F7983" w14:paraId="154AE0BE" w14:textId="77777777">
      <w:pPr>
        <w:pStyle w:val="BodyText"/>
        <w:spacing w:line="259" w:lineRule="auto"/>
        <w:ind w:left="100"/>
      </w:pPr>
    </w:p>
    <w:p w:rsidRPr="00223887" w:rsidR="00223887" w:rsidP="00A45127" w:rsidRDefault="00223887" w14:paraId="4D0FA927" w14:textId="764A0961">
      <w:pPr>
        <w:pStyle w:val="BodyText"/>
        <w:spacing w:line="259" w:lineRule="auto"/>
      </w:pPr>
      <w:r>
        <w:t>Target Support Meetings will be offered termly to all schools</w:t>
      </w:r>
      <w:r w:rsidR="002F7983">
        <w:t xml:space="preserve"> to provide an opportunity to discuss severely persistent absent pupils. </w:t>
      </w:r>
    </w:p>
    <w:p w:rsidR="00AF1371" w:rsidP="00A45127" w:rsidRDefault="00AF1371" w14:paraId="664E245E" w14:textId="77777777">
      <w:pPr>
        <w:rPr>
          <w:b/>
          <w:spacing w:val="-2"/>
          <w:sz w:val="24"/>
        </w:rPr>
      </w:pPr>
    </w:p>
    <w:p w:rsidR="00350684" w:rsidP="00A45127" w:rsidRDefault="00810AF5" w14:paraId="3DC03ED8" w14:textId="1B74AE44">
      <w:pPr>
        <w:rPr>
          <w:b/>
          <w:sz w:val="24"/>
        </w:rPr>
      </w:pPr>
      <w:r>
        <w:rPr>
          <w:b/>
          <w:spacing w:val="-2"/>
          <w:sz w:val="24"/>
        </w:rPr>
        <w:t>Helpline</w:t>
      </w:r>
    </w:p>
    <w:p w:rsidR="00350684" w:rsidP="00A45127" w:rsidRDefault="00810AF5" w14:paraId="3DC03EDA" w14:textId="489B65D6">
      <w:pPr>
        <w:pStyle w:val="BodyText"/>
        <w:spacing w:before="159" w:line="259" w:lineRule="auto"/>
      </w:pPr>
      <w:r>
        <w:t>Schools will have access to a non-school attendance Helpline,</w:t>
      </w:r>
      <w:r>
        <w:rPr>
          <w:spacing w:val="-2"/>
        </w:rPr>
        <w:t xml:space="preserve"> </w:t>
      </w:r>
      <w:r>
        <w:t>Monday</w:t>
      </w:r>
      <w:r>
        <w:rPr>
          <w:spacing w:val="-2"/>
        </w:rPr>
        <w:t xml:space="preserve"> </w:t>
      </w:r>
      <w:r>
        <w:t>to</w:t>
      </w:r>
      <w:r>
        <w:rPr>
          <w:spacing w:val="-4"/>
        </w:rPr>
        <w:t xml:space="preserve"> </w:t>
      </w:r>
      <w:r>
        <w:t>Friday</w:t>
      </w:r>
      <w:r>
        <w:rPr>
          <w:spacing w:val="-2"/>
        </w:rPr>
        <w:t xml:space="preserve"> </w:t>
      </w:r>
      <w:r>
        <w:t>9.00 –</w:t>
      </w:r>
      <w:r>
        <w:rPr>
          <w:spacing w:val="-3"/>
        </w:rPr>
        <w:t xml:space="preserve"> </w:t>
      </w:r>
      <w:r w:rsidR="006F36BC">
        <w:t>15</w:t>
      </w:r>
      <w:r>
        <w:t>.</w:t>
      </w:r>
      <w:r w:rsidR="006F36BC">
        <w:t>3</w:t>
      </w:r>
      <w:r>
        <w:t>0</w:t>
      </w:r>
      <w:r>
        <w:rPr>
          <w:spacing w:val="-3"/>
        </w:rPr>
        <w:t xml:space="preserve"> </w:t>
      </w:r>
      <w:r>
        <w:t>during</w:t>
      </w:r>
      <w:r>
        <w:rPr>
          <w:spacing w:val="-4"/>
        </w:rPr>
        <w:t xml:space="preserve"> </w:t>
      </w:r>
      <w:r>
        <w:t>term</w:t>
      </w:r>
      <w:r>
        <w:rPr>
          <w:spacing w:val="-2"/>
        </w:rPr>
        <w:t xml:space="preserve"> </w:t>
      </w:r>
      <w:r>
        <w:t>time,</w:t>
      </w:r>
      <w:r>
        <w:rPr>
          <w:spacing w:val="-4"/>
        </w:rPr>
        <w:t xml:space="preserve"> </w:t>
      </w:r>
      <w:r>
        <w:t>this</w:t>
      </w:r>
      <w:r>
        <w:rPr>
          <w:spacing w:val="-3"/>
        </w:rPr>
        <w:t xml:space="preserve"> </w:t>
      </w:r>
      <w:r>
        <w:t>is</w:t>
      </w:r>
      <w:r>
        <w:rPr>
          <w:spacing w:val="-5"/>
        </w:rPr>
        <w:t xml:space="preserve"> </w:t>
      </w:r>
      <w:r>
        <w:t>monitored</w:t>
      </w:r>
      <w:r>
        <w:rPr>
          <w:spacing w:val="-1"/>
        </w:rPr>
        <w:t xml:space="preserve"> </w:t>
      </w:r>
      <w:r>
        <w:t>by</w:t>
      </w:r>
      <w:r>
        <w:rPr>
          <w:spacing w:val="-3"/>
        </w:rPr>
        <w:t xml:space="preserve"> </w:t>
      </w:r>
      <w:r>
        <w:t>a</w:t>
      </w:r>
      <w:r>
        <w:rPr>
          <w:spacing w:val="-1"/>
        </w:rPr>
        <w:t xml:space="preserve"> </w:t>
      </w:r>
      <w:r>
        <w:t>trained and experienced Local Authority Attendance Officer.</w:t>
      </w:r>
    </w:p>
    <w:p w:rsidR="00AF1371" w:rsidP="006F36BC" w:rsidRDefault="00AF1371" w14:paraId="61B5FF45" w14:textId="77777777">
      <w:pPr>
        <w:pStyle w:val="Heading1"/>
        <w:ind w:left="0"/>
      </w:pPr>
    </w:p>
    <w:p w:rsidR="00350684" w:rsidP="006F36BC" w:rsidRDefault="00810AF5" w14:paraId="3DC03EDC" w14:textId="1E0EED4F">
      <w:pPr>
        <w:pStyle w:val="Heading1"/>
        <w:ind w:left="0"/>
      </w:pPr>
      <w:r>
        <w:t>Written</w:t>
      </w:r>
      <w:r>
        <w:rPr>
          <w:spacing w:val="-7"/>
        </w:rPr>
        <w:t xml:space="preserve"> </w:t>
      </w:r>
      <w:r>
        <w:rPr>
          <w:spacing w:val="-2"/>
        </w:rPr>
        <w:t>Guidance</w:t>
      </w:r>
    </w:p>
    <w:p w:rsidR="00350684" w:rsidP="00C11EF0" w:rsidRDefault="00810AF5" w14:paraId="3DC03EDF" w14:textId="5C242C94">
      <w:pPr>
        <w:spacing w:before="160" w:line="256" w:lineRule="auto"/>
        <w:rPr>
          <w:rFonts w:ascii="Calibri"/>
        </w:rPr>
        <w:sectPr w:rsidR="00350684">
          <w:headerReference w:type="default" r:id="rId12"/>
          <w:type w:val="continuous"/>
          <w:pgSz w:w="11910" w:h="16840"/>
          <w:pgMar w:top="1340" w:right="1320" w:bottom="280" w:left="1340" w:header="751" w:footer="0" w:gutter="0"/>
          <w:pgNumType w:start="1"/>
          <w:cols w:space="720"/>
        </w:sectPr>
      </w:pPr>
      <w:r>
        <w:rPr>
          <w:sz w:val="24"/>
        </w:rPr>
        <w:t>Schools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7"/>
          <w:sz w:val="24"/>
        </w:rPr>
        <w:t xml:space="preserve"> </w:t>
      </w:r>
      <w:r>
        <w:rPr>
          <w:sz w:val="24"/>
        </w:rPr>
        <w:t>access</w:t>
      </w:r>
      <w:r>
        <w:rPr>
          <w:spacing w:val="-3"/>
          <w:sz w:val="24"/>
        </w:rPr>
        <w:t xml:space="preserve"> </w:t>
      </w:r>
      <w:r>
        <w:rPr>
          <w:sz w:val="24"/>
        </w:rPr>
        <w:t>the</w:t>
      </w:r>
      <w:r>
        <w:rPr>
          <w:spacing w:val="-5"/>
          <w:sz w:val="24"/>
        </w:rPr>
        <w:t xml:space="preserve"> </w:t>
      </w:r>
      <w:r>
        <w:rPr>
          <w:sz w:val="24"/>
        </w:rPr>
        <w:t>Learn</w:t>
      </w:r>
      <w:r>
        <w:rPr>
          <w:spacing w:val="-1"/>
          <w:sz w:val="24"/>
        </w:rPr>
        <w:t xml:space="preserve"> </w:t>
      </w:r>
      <w:r>
        <w:rPr>
          <w:sz w:val="24"/>
        </w:rPr>
        <w:t>Together</w:t>
      </w:r>
      <w:r>
        <w:rPr>
          <w:spacing w:val="-3"/>
          <w:sz w:val="24"/>
        </w:rPr>
        <w:t xml:space="preserve"> </w:t>
      </w:r>
      <w:r>
        <w:rPr>
          <w:sz w:val="24"/>
        </w:rPr>
        <w:t>webpage</w:t>
      </w:r>
      <w:r>
        <w:rPr>
          <w:spacing w:val="-3"/>
          <w:sz w:val="24"/>
        </w:rPr>
        <w:t xml:space="preserve"> </w:t>
      </w:r>
      <w:r>
        <w:rPr>
          <w:sz w:val="24"/>
        </w:rPr>
        <w:t>for</w:t>
      </w:r>
      <w:r>
        <w:rPr>
          <w:spacing w:val="-3"/>
          <w:sz w:val="24"/>
        </w:rPr>
        <w:t xml:space="preserve"> </w:t>
      </w:r>
      <w:r>
        <w:rPr>
          <w:sz w:val="24"/>
        </w:rPr>
        <w:t>updates</w:t>
      </w:r>
      <w:r>
        <w:rPr>
          <w:spacing w:val="-3"/>
          <w:sz w:val="24"/>
        </w:rPr>
        <w:t xml:space="preserve"> </w:t>
      </w:r>
      <w:r>
        <w:rPr>
          <w:sz w:val="24"/>
        </w:rPr>
        <w:t>to</w:t>
      </w:r>
      <w:r>
        <w:rPr>
          <w:spacing w:val="-5"/>
          <w:sz w:val="24"/>
        </w:rPr>
        <w:t xml:space="preserve"> </w:t>
      </w:r>
      <w:r>
        <w:rPr>
          <w:sz w:val="24"/>
        </w:rPr>
        <w:t xml:space="preserve">guidance, examples of good practice and template documents. Please see link for further information </w:t>
      </w:r>
      <w:hyperlink r:id="rId13">
        <w:r>
          <w:rPr>
            <w:rFonts w:ascii="Calibri"/>
            <w:color w:val="0000FF"/>
            <w:u w:val="single" w:color="0000FF"/>
          </w:rPr>
          <w:t>Cambridgeshire Pupil Attendance - Advice to Schools - Learn Together</w:t>
        </w:r>
      </w:hyperlink>
      <w:r>
        <w:rPr>
          <w:rFonts w:ascii="Calibri"/>
          <w:color w:val="0000FF"/>
        </w:rPr>
        <w:t xml:space="preserve"> </w:t>
      </w:r>
      <w:hyperlink r:id="rId14">
        <w:r>
          <w:rPr>
            <w:rFonts w:ascii="Calibri"/>
            <w:color w:val="0000FF"/>
            <w:spacing w:val="-2"/>
            <w:u w:val="single" w:color="0000FF"/>
          </w:rPr>
          <w:t>(cambslearntogether.co.uk)</w:t>
        </w:r>
      </w:hyperlink>
    </w:p>
    <w:p w:rsidR="00350684" w:rsidP="00C11EF0" w:rsidRDefault="00810AF5" w14:paraId="3DC03EE6" w14:textId="77777777">
      <w:pPr>
        <w:pStyle w:val="Heading1"/>
        <w:spacing w:before="92"/>
        <w:ind w:left="0"/>
      </w:pPr>
      <w:r>
        <w:lastRenderedPageBreak/>
        <w:t>Referrals</w:t>
      </w:r>
      <w:r>
        <w:rPr>
          <w:spacing w:val="-8"/>
        </w:rPr>
        <w:t xml:space="preserve"> </w:t>
      </w:r>
      <w:r>
        <w:t>(Legal</w:t>
      </w:r>
      <w:r>
        <w:rPr>
          <w:spacing w:val="-7"/>
        </w:rPr>
        <w:t xml:space="preserve"> </w:t>
      </w:r>
      <w:r>
        <w:rPr>
          <w:spacing w:val="-2"/>
        </w:rPr>
        <w:t>sanctions)</w:t>
      </w:r>
    </w:p>
    <w:p w:rsidR="00350684" w:rsidRDefault="00350684" w14:paraId="3DC03EE7" w14:textId="77777777">
      <w:pPr>
        <w:pStyle w:val="BodyText"/>
        <w:rPr>
          <w:b/>
          <w:sz w:val="26"/>
        </w:rPr>
      </w:pPr>
    </w:p>
    <w:p w:rsidR="00350684" w:rsidP="00C11EF0" w:rsidRDefault="00810AF5" w14:paraId="3DC03EE8" w14:textId="5AA7BD6E">
      <w:pPr>
        <w:pStyle w:val="BodyText"/>
        <w:spacing w:before="157" w:line="259" w:lineRule="auto"/>
        <w:ind w:right="147"/>
      </w:pPr>
      <w:r>
        <w:t>Referrals for legal sanctions will be made online by Local Authority and Academy schools.</w:t>
      </w:r>
      <w:r>
        <w:rPr>
          <w:spacing w:val="40"/>
        </w:rPr>
        <w:t xml:space="preserve"> </w:t>
      </w:r>
      <w:r>
        <w:t>In the eventuality of an investigation, a</w:t>
      </w:r>
      <w:r w:rsidR="007C24BC">
        <w:t>n</w:t>
      </w:r>
      <w:r>
        <w:t xml:space="preserve"> </w:t>
      </w:r>
      <w:r w:rsidR="007C24BC">
        <w:t>Attendance Improvement Officer (AIO)</w:t>
      </w:r>
      <w:r>
        <w:rPr>
          <w:spacing w:val="-2"/>
        </w:rPr>
        <w:t xml:space="preserve"> </w:t>
      </w:r>
      <w:r>
        <w:t>will</w:t>
      </w:r>
      <w:r>
        <w:rPr>
          <w:spacing w:val="-3"/>
        </w:rPr>
        <w:t xml:space="preserve"> </w:t>
      </w:r>
      <w:r>
        <w:t>be</w:t>
      </w:r>
      <w:r>
        <w:rPr>
          <w:spacing w:val="-2"/>
        </w:rPr>
        <w:t xml:space="preserve"> </w:t>
      </w:r>
      <w:r>
        <w:t>allocated</w:t>
      </w:r>
      <w:r>
        <w:rPr>
          <w:spacing w:val="-4"/>
        </w:rPr>
        <w:t xml:space="preserve"> </w:t>
      </w:r>
      <w:r>
        <w:t>at</w:t>
      </w:r>
      <w:r>
        <w:rPr>
          <w:spacing w:val="-4"/>
        </w:rPr>
        <w:t xml:space="preserve"> </w:t>
      </w:r>
      <w:r>
        <w:t>no</w:t>
      </w:r>
      <w:r>
        <w:rPr>
          <w:spacing w:val="-2"/>
        </w:rPr>
        <w:t xml:space="preserve"> </w:t>
      </w:r>
      <w:r>
        <w:t>cost</w:t>
      </w:r>
      <w:r>
        <w:rPr>
          <w:spacing w:val="-2"/>
        </w:rPr>
        <w:t xml:space="preserve"> </w:t>
      </w:r>
      <w:r>
        <w:t>to</w:t>
      </w:r>
      <w:r>
        <w:rPr>
          <w:spacing w:val="-2"/>
        </w:rPr>
        <w:t xml:space="preserve"> </w:t>
      </w:r>
      <w:r>
        <w:t>the</w:t>
      </w:r>
      <w:r>
        <w:rPr>
          <w:spacing w:val="-2"/>
        </w:rPr>
        <w:t xml:space="preserve"> </w:t>
      </w:r>
      <w:r>
        <w:t>school,</w:t>
      </w:r>
      <w:r>
        <w:rPr>
          <w:spacing w:val="-4"/>
        </w:rPr>
        <w:t xml:space="preserve"> </w:t>
      </w:r>
      <w:r>
        <w:t>please</w:t>
      </w:r>
      <w:r>
        <w:rPr>
          <w:spacing w:val="-4"/>
        </w:rPr>
        <w:t xml:space="preserve"> </w:t>
      </w:r>
      <w:r>
        <w:t>note</w:t>
      </w:r>
      <w:r>
        <w:rPr>
          <w:spacing w:val="-2"/>
        </w:rPr>
        <w:t xml:space="preserve"> </w:t>
      </w:r>
      <w:r>
        <w:t xml:space="preserve">that cases may be investigated by other members of the team and not necessarily by your allocated school </w:t>
      </w:r>
      <w:r w:rsidR="007C24BC">
        <w:t>AIO</w:t>
      </w:r>
      <w:r>
        <w:t>.</w:t>
      </w:r>
    </w:p>
    <w:p w:rsidR="00350684" w:rsidP="002641ED" w:rsidRDefault="00810AF5" w14:paraId="3DC03EE9" w14:textId="77777777">
      <w:pPr>
        <w:pStyle w:val="BodyText"/>
        <w:spacing w:before="162" w:line="259" w:lineRule="auto"/>
        <w:ind w:right="151"/>
      </w:pPr>
      <w:r>
        <w:t>Investigations</w:t>
      </w:r>
      <w:r>
        <w:rPr>
          <w:spacing w:val="-5"/>
        </w:rPr>
        <w:t xml:space="preserve"> </w:t>
      </w:r>
      <w:r>
        <w:t>will</w:t>
      </w:r>
      <w:r>
        <w:rPr>
          <w:spacing w:val="-3"/>
        </w:rPr>
        <w:t xml:space="preserve"> </w:t>
      </w:r>
      <w:r>
        <w:t>be</w:t>
      </w:r>
      <w:r>
        <w:rPr>
          <w:spacing w:val="-2"/>
        </w:rPr>
        <w:t xml:space="preserve"> </w:t>
      </w:r>
      <w:r>
        <w:t>conducted</w:t>
      </w:r>
      <w:r>
        <w:rPr>
          <w:spacing w:val="-4"/>
        </w:rPr>
        <w:t xml:space="preserve"> </w:t>
      </w:r>
      <w:r>
        <w:t>remotely,</w:t>
      </w:r>
      <w:r>
        <w:rPr>
          <w:spacing w:val="-4"/>
        </w:rPr>
        <w:t xml:space="preserve"> </w:t>
      </w:r>
      <w:r>
        <w:t>and</w:t>
      </w:r>
      <w:r>
        <w:rPr>
          <w:spacing w:val="-2"/>
        </w:rPr>
        <w:t xml:space="preserve"> </w:t>
      </w:r>
      <w:r>
        <w:t>schools</w:t>
      </w:r>
      <w:r>
        <w:rPr>
          <w:spacing w:val="-3"/>
        </w:rPr>
        <w:t xml:space="preserve"> </w:t>
      </w:r>
      <w:r>
        <w:t>will</w:t>
      </w:r>
      <w:r>
        <w:rPr>
          <w:spacing w:val="-3"/>
        </w:rPr>
        <w:t xml:space="preserve"> </w:t>
      </w:r>
      <w:r>
        <w:t>be contacted</w:t>
      </w:r>
      <w:r>
        <w:rPr>
          <w:spacing w:val="-2"/>
        </w:rPr>
        <w:t xml:space="preserve"> </w:t>
      </w:r>
      <w:r>
        <w:t>virtually</w:t>
      </w:r>
      <w:r>
        <w:rPr>
          <w:spacing w:val="-2"/>
        </w:rPr>
        <w:t xml:space="preserve"> </w:t>
      </w:r>
      <w:r>
        <w:t>for information gathering.</w:t>
      </w:r>
    </w:p>
    <w:p w:rsidR="00AF1371" w:rsidP="007C24BC" w:rsidRDefault="00810AF5" w14:paraId="76C39732" w14:textId="4977DB8D">
      <w:pPr>
        <w:pStyle w:val="BodyText"/>
        <w:spacing w:before="157" w:line="259" w:lineRule="auto"/>
        <w:ind w:right="237"/>
      </w:pPr>
      <w:r>
        <w:t>PACE interviews will be conducted by the Attendance Team (when considered necessary), the Attendance Service will complete the required court documents should</w:t>
      </w:r>
      <w:r>
        <w:rPr>
          <w:spacing w:val="-4"/>
        </w:rPr>
        <w:t xml:space="preserve"> </w:t>
      </w:r>
      <w:r>
        <w:t>these</w:t>
      </w:r>
      <w:r>
        <w:rPr>
          <w:spacing w:val="-2"/>
        </w:rPr>
        <w:t xml:space="preserve"> </w:t>
      </w:r>
      <w:r>
        <w:t>be required,</w:t>
      </w:r>
      <w:r>
        <w:rPr>
          <w:spacing w:val="-2"/>
        </w:rPr>
        <w:t xml:space="preserve"> </w:t>
      </w:r>
      <w:r w:rsidR="007C24BC">
        <w:t>if</w:t>
      </w:r>
      <w:r>
        <w:rPr>
          <w:spacing w:val="-2"/>
        </w:rPr>
        <w:t xml:space="preserve"> </w:t>
      </w:r>
      <w:r>
        <w:t>a</w:t>
      </w:r>
      <w:r>
        <w:rPr>
          <w:spacing w:val="-4"/>
        </w:rPr>
        <w:t xml:space="preserve"> </w:t>
      </w:r>
      <w:r>
        <w:t>statement</w:t>
      </w:r>
      <w:r>
        <w:rPr>
          <w:spacing w:val="-2"/>
        </w:rPr>
        <w:t xml:space="preserve"> </w:t>
      </w:r>
      <w:r>
        <w:t>is</w:t>
      </w:r>
      <w:r>
        <w:rPr>
          <w:spacing w:val="-2"/>
        </w:rPr>
        <w:t xml:space="preserve"> </w:t>
      </w:r>
      <w:r>
        <w:t>needed</w:t>
      </w:r>
      <w:r>
        <w:rPr>
          <w:spacing w:val="-3"/>
        </w:rPr>
        <w:t xml:space="preserve"> </w:t>
      </w:r>
      <w:r>
        <w:t>from</w:t>
      </w:r>
      <w:r>
        <w:rPr>
          <w:spacing w:val="-3"/>
        </w:rPr>
        <w:t xml:space="preserve"> </w:t>
      </w:r>
      <w:r>
        <w:t>the</w:t>
      </w:r>
      <w:r>
        <w:rPr>
          <w:spacing w:val="-2"/>
        </w:rPr>
        <w:t xml:space="preserve"> </w:t>
      </w:r>
      <w:r>
        <w:t>school, support will be offered by the nominated</w:t>
      </w:r>
      <w:r w:rsidR="007C24BC">
        <w:t xml:space="preserve"> AIO.</w:t>
      </w:r>
    </w:p>
    <w:p w:rsidR="007C24BC" w:rsidP="007C24BC" w:rsidRDefault="007C24BC" w14:paraId="794B1AAB" w14:textId="77777777">
      <w:pPr>
        <w:pStyle w:val="BodyText"/>
        <w:spacing w:before="157" w:line="259" w:lineRule="auto"/>
        <w:ind w:right="237"/>
      </w:pPr>
    </w:p>
    <w:p w:rsidR="00350684" w:rsidP="00696ED2" w:rsidRDefault="00810AF5" w14:paraId="3DC03EEC" w14:textId="488C54B8">
      <w:pPr>
        <w:pStyle w:val="Heading1"/>
        <w:ind w:left="0"/>
      </w:pPr>
      <w:r>
        <w:t xml:space="preserve">Legal </w:t>
      </w:r>
      <w:r>
        <w:rPr>
          <w:spacing w:val="-2"/>
        </w:rPr>
        <w:t>Panel</w:t>
      </w:r>
    </w:p>
    <w:p w:rsidR="00AF1371" w:rsidP="00696ED2" w:rsidRDefault="00AF1371" w14:paraId="2750630A" w14:textId="77777777">
      <w:pPr>
        <w:pStyle w:val="BodyText"/>
        <w:spacing w:before="159" w:line="259" w:lineRule="auto"/>
        <w:ind w:right="184"/>
        <w:rPr>
          <w:b/>
          <w:sz w:val="26"/>
        </w:rPr>
      </w:pPr>
    </w:p>
    <w:p w:rsidR="00350684" w:rsidP="00696ED2" w:rsidRDefault="00810AF5" w14:paraId="3DC03EEE" w14:textId="10C70CC2">
      <w:pPr>
        <w:pStyle w:val="BodyText"/>
        <w:spacing w:before="159" w:line="259" w:lineRule="auto"/>
        <w:ind w:right="184"/>
      </w:pPr>
      <w:r>
        <w:t>The Attendance Service will continue to operate a Legal Panel, which will convene virtually on Mondays (except for Bank and school holidays). Core panel members will</w:t>
      </w:r>
      <w:r>
        <w:rPr>
          <w:spacing w:val="-3"/>
        </w:rPr>
        <w:t xml:space="preserve"> </w:t>
      </w:r>
      <w:r w:rsidR="007C24BC">
        <w:t>endeavor</w:t>
      </w:r>
      <w:r>
        <w:rPr>
          <w:spacing w:val="-3"/>
        </w:rPr>
        <w:t xml:space="preserve"> </w:t>
      </w:r>
      <w:r>
        <w:t>to</w:t>
      </w:r>
      <w:r>
        <w:rPr>
          <w:spacing w:val="-3"/>
        </w:rPr>
        <w:t xml:space="preserve"> </w:t>
      </w:r>
      <w:r>
        <w:t>respond</w:t>
      </w:r>
      <w:r>
        <w:rPr>
          <w:spacing w:val="-5"/>
        </w:rPr>
        <w:t xml:space="preserve"> </w:t>
      </w:r>
      <w:r>
        <w:t>to</w:t>
      </w:r>
      <w:r>
        <w:rPr>
          <w:spacing w:val="-4"/>
        </w:rPr>
        <w:t xml:space="preserve"> </w:t>
      </w:r>
      <w:r>
        <w:t>emails</w:t>
      </w:r>
      <w:r>
        <w:rPr>
          <w:spacing w:val="-3"/>
        </w:rPr>
        <w:t xml:space="preserve"> </w:t>
      </w:r>
      <w:r>
        <w:t>from</w:t>
      </w:r>
      <w:r>
        <w:rPr>
          <w:spacing w:val="-3"/>
        </w:rPr>
        <w:t xml:space="preserve"> </w:t>
      </w:r>
      <w:r>
        <w:t>schools</w:t>
      </w:r>
      <w:r>
        <w:rPr>
          <w:spacing w:val="-3"/>
        </w:rPr>
        <w:t xml:space="preserve"> </w:t>
      </w:r>
      <w:r>
        <w:t>concerning</w:t>
      </w:r>
      <w:r>
        <w:rPr>
          <w:spacing w:val="-3"/>
        </w:rPr>
        <w:t xml:space="preserve"> </w:t>
      </w:r>
      <w:r>
        <w:t>referrals</w:t>
      </w:r>
      <w:r>
        <w:rPr>
          <w:spacing w:val="-4"/>
        </w:rPr>
        <w:t xml:space="preserve"> </w:t>
      </w:r>
      <w:r>
        <w:t>already</w:t>
      </w:r>
      <w:r>
        <w:rPr>
          <w:spacing w:val="-5"/>
        </w:rPr>
        <w:t xml:space="preserve"> </w:t>
      </w:r>
      <w:r>
        <w:t>made.</w:t>
      </w:r>
    </w:p>
    <w:p w:rsidR="00350684" w:rsidP="00696ED2" w:rsidRDefault="00810AF5" w14:paraId="3DC03EEF" w14:textId="64421BC7">
      <w:pPr>
        <w:pStyle w:val="BodyText"/>
        <w:spacing w:before="160" w:line="259" w:lineRule="auto"/>
      </w:pPr>
      <w:r>
        <w:t>Legal Panel will process referrals, arrange for allocations, respond to queries of a complex</w:t>
      </w:r>
      <w:r>
        <w:rPr>
          <w:spacing w:val="-3"/>
        </w:rPr>
        <w:t xml:space="preserve"> </w:t>
      </w:r>
      <w:r w:rsidR="007C24BC">
        <w:t>nature,</w:t>
      </w:r>
      <w:r>
        <w:rPr>
          <w:spacing w:val="-5"/>
        </w:rPr>
        <w:t xml:space="preserve"> </w:t>
      </w:r>
      <w:r>
        <w:t>and</w:t>
      </w:r>
      <w:r>
        <w:rPr>
          <w:spacing w:val="-3"/>
        </w:rPr>
        <w:t xml:space="preserve"> </w:t>
      </w:r>
      <w:r>
        <w:t>assure</w:t>
      </w:r>
      <w:r>
        <w:rPr>
          <w:spacing w:val="-3"/>
        </w:rPr>
        <w:t xml:space="preserve"> </w:t>
      </w:r>
      <w:r>
        <w:t>quality</w:t>
      </w:r>
      <w:r>
        <w:rPr>
          <w:spacing w:val="-3"/>
        </w:rPr>
        <w:t xml:space="preserve"> </w:t>
      </w:r>
      <w:r>
        <w:t>of</w:t>
      </w:r>
      <w:r>
        <w:rPr>
          <w:spacing w:val="-5"/>
        </w:rPr>
        <w:t xml:space="preserve"> </w:t>
      </w:r>
      <w:r>
        <w:t>both</w:t>
      </w:r>
      <w:r>
        <w:rPr>
          <w:spacing w:val="-2"/>
        </w:rPr>
        <w:t xml:space="preserve"> </w:t>
      </w:r>
      <w:r>
        <w:t>investigation</w:t>
      </w:r>
      <w:r>
        <w:rPr>
          <w:spacing w:val="-3"/>
        </w:rPr>
        <w:t xml:space="preserve"> </w:t>
      </w:r>
      <w:r>
        <w:t>plans</w:t>
      </w:r>
      <w:r>
        <w:rPr>
          <w:spacing w:val="-5"/>
        </w:rPr>
        <w:t xml:space="preserve"> </w:t>
      </w:r>
      <w:r>
        <w:t>and</w:t>
      </w:r>
      <w:r>
        <w:rPr>
          <w:spacing w:val="-5"/>
        </w:rPr>
        <w:t xml:space="preserve"> </w:t>
      </w:r>
      <w:r>
        <w:t>court</w:t>
      </w:r>
      <w:r>
        <w:rPr>
          <w:spacing w:val="-3"/>
        </w:rPr>
        <w:t xml:space="preserve"> </w:t>
      </w:r>
      <w:r>
        <w:t>statements.</w:t>
      </w:r>
    </w:p>
    <w:p w:rsidR="00350684" w:rsidRDefault="00350684" w14:paraId="3DC03EF0" w14:textId="77777777">
      <w:pPr>
        <w:pStyle w:val="BodyText"/>
        <w:rPr>
          <w:sz w:val="26"/>
        </w:rPr>
      </w:pPr>
    </w:p>
    <w:p w:rsidR="00350684" w:rsidP="00CB225B" w:rsidRDefault="00810AF5" w14:paraId="3DC03EF2" w14:textId="77777777">
      <w:pPr>
        <w:pStyle w:val="Heading1"/>
        <w:ind w:left="0"/>
      </w:pPr>
      <w:r>
        <w:t>CME</w:t>
      </w:r>
      <w:r>
        <w:rPr>
          <w:spacing w:val="-7"/>
        </w:rPr>
        <w:t xml:space="preserve"> </w:t>
      </w:r>
      <w:r>
        <w:t>(Cambridgeshire</w:t>
      </w:r>
      <w:r>
        <w:rPr>
          <w:spacing w:val="-7"/>
        </w:rPr>
        <w:t xml:space="preserve"> </w:t>
      </w:r>
      <w:r>
        <w:rPr>
          <w:spacing w:val="-2"/>
        </w:rPr>
        <w:t>model)</w:t>
      </w:r>
    </w:p>
    <w:p w:rsidR="00350684" w:rsidRDefault="00350684" w14:paraId="3DC03EF3" w14:textId="77777777">
      <w:pPr>
        <w:pStyle w:val="BodyText"/>
        <w:rPr>
          <w:b/>
          <w:sz w:val="26"/>
        </w:rPr>
      </w:pPr>
    </w:p>
    <w:p w:rsidR="00350684" w:rsidP="00CB225B" w:rsidRDefault="00810AF5" w14:paraId="3DC03EF4" w14:textId="68CE5150">
      <w:pPr>
        <w:pStyle w:val="BodyText"/>
        <w:spacing w:before="160" w:line="259" w:lineRule="auto"/>
      </w:pPr>
      <w:r>
        <w:t>Referrals</w:t>
      </w:r>
      <w:r>
        <w:rPr>
          <w:spacing w:val="-3"/>
        </w:rPr>
        <w:t xml:space="preserve"> </w:t>
      </w:r>
      <w:r>
        <w:t>for</w:t>
      </w:r>
      <w:r>
        <w:rPr>
          <w:spacing w:val="-3"/>
        </w:rPr>
        <w:t xml:space="preserve"> </w:t>
      </w:r>
      <w:r>
        <w:t>children</w:t>
      </w:r>
      <w:r>
        <w:rPr>
          <w:spacing w:val="-4"/>
        </w:rPr>
        <w:t xml:space="preserve"> </w:t>
      </w:r>
      <w:r>
        <w:t>missing</w:t>
      </w:r>
      <w:r>
        <w:rPr>
          <w:spacing w:val="-3"/>
        </w:rPr>
        <w:t xml:space="preserve"> </w:t>
      </w:r>
      <w:r>
        <w:t>in</w:t>
      </w:r>
      <w:r>
        <w:rPr>
          <w:spacing w:val="-4"/>
        </w:rPr>
        <w:t xml:space="preserve"> </w:t>
      </w:r>
      <w:r>
        <w:t>education</w:t>
      </w:r>
      <w:r>
        <w:rPr>
          <w:spacing w:val="-3"/>
        </w:rPr>
        <w:t xml:space="preserve"> </w:t>
      </w:r>
      <w:r>
        <w:t>will</w:t>
      </w:r>
      <w:r>
        <w:rPr>
          <w:spacing w:val="-3"/>
        </w:rPr>
        <w:t xml:space="preserve"> </w:t>
      </w:r>
      <w:r>
        <w:t>be</w:t>
      </w:r>
      <w:r>
        <w:rPr>
          <w:spacing w:val="-3"/>
        </w:rPr>
        <w:t xml:space="preserve"> </w:t>
      </w:r>
      <w:r>
        <w:t>made</w:t>
      </w:r>
      <w:r>
        <w:rPr>
          <w:spacing w:val="-4"/>
        </w:rPr>
        <w:t xml:space="preserve"> </w:t>
      </w:r>
      <w:r>
        <w:t>online,</w:t>
      </w:r>
      <w:r>
        <w:rPr>
          <w:spacing w:val="-3"/>
        </w:rPr>
        <w:t xml:space="preserve"> </w:t>
      </w:r>
      <w:r>
        <w:t>the</w:t>
      </w:r>
      <w:r>
        <w:rPr>
          <w:spacing w:val="-4"/>
        </w:rPr>
        <w:t xml:space="preserve"> </w:t>
      </w:r>
      <w:r>
        <w:t>case</w:t>
      </w:r>
      <w:r>
        <w:rPr>
          <w:spacing w:val="-3"/>
        </w:rPr>
        <w:t xml:space="preserve"> </w:t>
      </w:r>
      <w:r>
        <w:t>will</w:t>
      </w:r>
      <w:r>
        <w:rPr>
          <w:spacing w:val="-3"/>
        </w:rPr>
        <w:t xml:space="preserve"> </w:t>
      </w:r>
      <w:r>
        <w:t>be allocated within five school days to a Children Missing in Education Officer.</w:t>
      </w:r>
    </w:p>
    <w:p w:rsidR="00350684" w:rsidP="00CB225B" w:rsidRDefault="00810AF5" w14:paraId="3DC03EF5" w14:textId="77777777">
      <w:pPr>
        <w:pStyle w:val="BodyText"/>
        <w:spacing w:line="259" w:lineRule="auto"/>
      </w:pPr>
      <w:r>
        <w:t>Remote</w:t>
      </w:r>
      <w:r>
        <w:rPr>
          <w:spacing w:val="-2"/>
        </w:rPr>
        <w:t xml:space="preserve"> </w:t>
      </w:r>
      <w:r>
        <w:t>investigations</w:t>
      </w:r>
      <w:r>
        <w:rPr>
          <w:spacing w:val="-4"/>
        </w:rPr>
        <w:t xml:space="preserve"> </w:t>
      </w:r>
      <w:r>
        <w:t>will</w:t>
      </w:r>
      <w:r>
        <w:rPr>
          <w:spacing w:val="-3"/>
        </w:rPr>
        <w:t xml:space="preserve"> </w:t>
      </w:r>
      <w:r>
        <w:t>be</w:t>
      </w:r>
      <w:r>
        <w:rPr>
          <w:spacing w:val="-2"/>
        </w:rPr>
        <w:t xml:space="preserve"> </w:t>
      </w:r>
      <w:r>
        <w:t>conducted</w:t>
      </w:r>
      <w:r>
        <w:rPr>
          <w:spacing w:val="-2"/>
        </w:rPr>
        <w:t xml:space="preserve"> </w:t>
      </w:r>
      <w:r>
        <w:t>first</w:t>
      </w:r>
      <w:r>
        <w:rPr>
          <w:spacing w:val="-2"/>
        </w:rPr>
        <w:t xml:space="preserve"> </w:t>
      </w:r>
      <w:r>
        <w:t>to</w:t>
      </w:r>
      <w:r>
        <w:rPr>
          <w:spacing w:val="-2"/>
        </w:rPr>
        <w:t xml:space="preserve"> </w:t>
      </w:r>
      <w:r>
        <w:t>identify</w:t>
      </w:r>
      <w:r>
        <w:rPr>
          <w:spacing w:val="-2"/>
        </w:rPr>
        <w:t xml:space="preserve"> </w:t>
      </w:r>
      <w:r>
        <w:t>the</w:t>
      </w:r>
      <w:r>
        <w:rPr>
          <w:spacing w:val="-2"/>
        </w:rPr>
        <w:t xml:space="preserve"> </w:t>
      </w:r>
      <w:r>
        <w:t>location of</w:t>
      </w:r>
      <w:r>
        <w:rPr>
          <w:spacing w:val="-2"/>
        </w:rPr>
        <w:t xml:space="preserve"> </w:t>
      </w:r>
      <w:r>
        <w:t>the</w:t>
      </w:r>
      <w:r>
        <w:rPr>
          <w:spacing w:val="-4"/>
        </w:rPr>
        <w:t xml:space="preserve"> </w:t>
      </w:r>
      <w:r>
        <w:t>young person, if unsuccessful, a CME Officer will conduct a home visit as appropriate. Schools</w:t>
      </w:r>
      <w:r>
        <w:rPr>
          <w:spacing w:val="-3"/>
        </w:rPr>
        <w:t xml:space="preserve"> </w:t>
      </w:r>
      <w:r>
        <w:t>will</w:t>
      </w:r>
      <w:r>
        <w:rPr>
          <w:spacing w:val="-3"/>
        </w:rPr>
        <w:t xml:space="preserve"> </w:t>
      </w:r>
      <w:r>
        <w:t>be</w:t>
      </w:r>
      <w:r>
        <w:rPr>
          <w:spacing w:val="-2"/>
        </w:rPr>
        <w:t xml:space="preserve"> </w:t>
      </w:r>
      <w:r>
        <w:t>kept</w:t>
      </w:r>
      <w:r>
        <w:rPr>
          <w:spacing w:val="-2"/>
        </w:rPr>
        <w:t xml:space="preserve"> </w:t>
      </w:r>
      <w:r>
        <w:t>informed</w:t>
      </w:r>
      <w:r>
        <w:rPr>
          <w:spacing w:val="-2"/>
        </w:rPr>
        <w:t xml:space="preserve"> </w:t>
      </w:r>
      <w:r>
        <w:t>as</w:t>
      </w:r>
      <w:r>
        <w:rPr>
          <w:spacing w:val="-4"/>
        </w:rPr>
        <w:t xml:space="preserve"> </w:t>
      </w:r>
      <w:r>
        <w:t>the</w:t>
      </w:r>
      <w:r>
        <w:rPr>
          <w:spacing w:val="-4"/>
        </w:rPr>
        <w:t xml:space="preserve"> </w:t>
      </w:r>
      <w:r>
        <w:t>case</w:t>
      </w:r>
      <w:r>
        <w:rPr>
          <w:spacing w:val="-4"/>
        </w:rPr>
        <w:t xml:space="preserve"> </w:t>
      </w:r>
      <w:r>
        <w:t>progresses</w:t>
      </w:r>
      <w:r>
        <w:rPr>
          <w:spacing w:val="-2"/>
        </w:rPr>
        <w:t xml:space="preserve"> </w:t>
      </w:r>
      <w:r>
        <w:t>and</w:t>
      </w:r>
      <w:r>
        <w:rPr>
          <w:spacing w:val="-4"/>
        </w:rPr>
        <w:t xml:space="preserve"> </w:t>
      </w:r>
      <w:r>
        <w:t>notified</w:t>
      </w:r>
      <w:r>
        <w:rPr>
          <w:spacing w:val="-4"/>
        </w:rPr>
        <w:t xml:space="preserve"> </w:t>
      </w:r>
      <w:r>
        <w:t>of</w:t>
      </w:r>
      <w:r>
        <w:rPr>
          <w:spacing w:val="-4"/>
        </w:rPr>
        <w:t xml:space="preserve"> </w:t>
      </w:r>
      <w:r>
        <w:t>any</w:t>
      </w:r>
      <w:r>
        <w:rPr>
          <w:spacing w:val="-4"/>
        </w:rPr>
        <w:t xml:space="preserve"> </w:t>
      </w:r>
      <w:r>
        <w:t xml:space="preserve">actions </w:t>
      </w:r>
      <w:r>
        <w:rPr>
          <w:spacing w:val="-2"/>
        </w:rPr>
        <w:t>required.</w:t>
      </w:r>
    </w:p>
    <w:p w:rsidR="00350684" w:rsidRDefault="00350684" w14:paraId="3DC03EF6" w14:textId="77777777">
      <w:pPr>
        <w:pStyle w:val="BodyText"/>
        <w:rPr>
          <w:sz w:val="26"/>
        </w:rPr>
      </w:pPr>
    </w:p>
    <w:p w:rsidR="00350684" w:rsidP="00103FA7" w:rsidRDefault="00810AF5" w14:paraId="3DC03EF9" w14:textId="6221187B">
      <w:pPr>
        <w:pStyle w:val="Heading1"/>
        <w:ind w:left="0"/>
        <w:sectPr w:rsidR="00350684">
          <w:pgSz w:w="11910" w:h="16840"/>
          <w:pgMar w:top="1340" w:right="1320" w:bottom="280" w:left="1340" w:header="751" w:footer="0" w:gutter="0"/>
          <w:cols w:space="720"/>
        </w:sectPr>
      </w:pPr>
      <w:r>
        <w:t>Cluster</w:t>
      </w:r>
      <w:r>
        <w:rPr>
          <w:spacing w:val="-8"/>
        </w:rPr>
        <w:t xml:space="preserve"> </w:t>
      </w:r>
      <w:r>
        <w:t>Meeting/</w:t>
      </w:r>
      <w:r>
        <w:rPr>
          <w:spacing w:val="-10"/>
        </w:rPr>
        <w:t xml:space="preserve"> </w:t>
      </w:r>
      <w:r>
        <w:rPr>
          <w:spacing w:val="-2"/>
        </w:rPr>
        <w:t>Trainin</w:t>
      </w:r>
      <w:r w:rsidR="00103FA7">
        <w:rPr>
          <w:spacing w:val="-2"/>
        </w:rPr>
        <w:t>g</w:t>
      </w:r>
    </w:p>
    <w:p w:rsidR="00350684" w:rsidP="00103FA7" w:rsidRDefault="009F685D" w14:paraId="3DC03EFA" w14:textId="7B269871">
      <w:pPr>
        <w:pStyle w:val="BodyText"/>
        <w:spacing w:before="82" w:line="259" w:lineRule="auto"/>
      </w:pPr>
      <w:r>
        <w:lastRenderedPageBreak/>
        <w:t>T</w:t>
      </w:r>
      <w:r w:rsidR="00EA5808">
        <w:t>wo virtual cluster meetings will be provided to all schools per academic year</w:t>
      </w:r>
      <w:r w:rsidR="00810AF5">
        <w:t>,</w:t>
      </w:r>
      <w:r w:rsidR="00810AF5">
        <w:rPr>
          <w:spacing w:val="-2"/>
        </w:rPr>
        <w:t xml:space="preserve"> </w:t>
      </w:r>
      <w:r w:rsidR="00810AF5">
        <w:t>enabling</w:t>
      </w:r>
      <w:r w:rsidR="00810AF5">
        <w:rPr>
          <w:spacing w:val="-4"/>
        </w:rPr>
        <w:t xml:space="preserve"> </w:t>
      </w:r>
      <w:r w:rsidR="00810AF5">
        <w:t>all schools to obtain updates, access training opportunities and develop knowledge on good practice.</w:t>
      </w:r>
    </w:p>
    <w:p w:rsidRPr="00E2663B" w:rsidR="00E2663B" w:rsidP="00EA5808" w:rsidRDefault="00810AF5" w14:paraId="2243D59A" w14:textId="7BEC3F5F">
      <w:pPr>
        <w:pStyle w:val="BodyText"/>
        <w:spacing w:before="160" w:line="259" w:lineRule="auto"/>
        <w:rPr>
          <w:rFonts w:ascii="Calibri"/>
          <w:color w:val="0000FF"/>
          <w:spacing w:val="-2"/>
          <w:sz w:val="22"/>
          <w:u w:val="single" w:color="0000FF"/>
        </w:rPr>
      </w:pPr>
      <w:r>
        <w:t xml:space="preserve">Webinars concerning areas of interest will be accessible to </w:t>
      </w:r>
      <w:r w:rsidR="00EA5808">
        <w:t>Independent,</w:t>
      </w:r>
      <w:r>
        <w:t xml:space="preserve"> Local Authority schools and Academies. Further information concerning upcoming webinars and online</w:t>
      </w:r>
      <w:r>
        <w:rPr>
          <w:spacing w:val="-5"/>
        </w:rPr>
        <w:t xml:space="preserve"> </w:t>
      </w:r>
      <w:r>
        <w:t>booking</w:t>
      </w:r>
      <w:r>
        <w:rPr>
          <w:spacing w:val="-3"/>
        </w:rPr>
        <w:t xml:space="preserve"> </w:t>
      </w:r>
      <w:r>
        <w:t>is</w:t>
      </w:r>
      <w:r>
        <w:rPr>
          <w:spacing w:val="-5"/>
        </w:rPr>
        <w:t xml:space="preserve"> </w:t>
      </w:r>
      <w:r>
        <w:t>available</w:t>
      </w:r>
      <w:r>
        <w:rPr>
          <w:spacing w:val="-5"/>
        </w:rPr>
        <w:t xml:space="preserve"> </w:t>
      </w:r>
      <w:r>
        <w:t>on</w:t>
      </w:r>
      <w:r>
        <w:rPr>
          <w:spacing w:val="-3"/>
        </w:rPr>
        <w:t xml:space="preserve"> </w:t>
      </w:r>
      <w:r>
        <w:t>our</w:t>
      </w:r>
      <w:r>
        <w:rPr>
          <w:spacing w:val="-3"/>
        </w:rPr>
        <w:t xml:space="preserve"> </w:t>
      </w:r>
      <w:r>
        <w:t>Learn</w:t>
      </w:r>
      <w:r>
        <w:rPr>
          <w:spacing w:val="-3"/>
        </w:rPr>
        <w:t xml:space="preserve"> </w:t>
      </w:r>
      <w:r>
        <w:t>Together</w:t>
      </w:r>
      <w:r>
        <w:rPr>
          <w:spacing w:val="-6"/>
        </w:rPr>
        <w:t xml:space="preserve"> </w:t>
      </w:r>
      <w:r>
        <w:t xml:space="preserve">page </w:t>
      </w:r>
      <w:hyperlink r:id="rId15">
        <w:r>
          <w:rPr>
            <w:rFonts w:ascii="Calibri"/>
            <w:color w:val="0000FF"/>
            <w:sz w:val="22"/>
            <w:u w:val="single" w:color="0000FF"/>
          </w:rPr>
          <w:t>Cambridgeshire</w:t>
        </w:r>
        <w:r>
          <w:rPr>
            <w:rFonts w:ascii="Calibri"/>
            <w:color w:val="0000FF"/>
            <w:spacing w:val="-2"/>
            <w:sz w:val="22"/>
            <w:u w:val="single" w:color="0000FF"/>
          </w:rPr>
          <w:t xml:space="preserve"> </w:t>
        </w:r>
        <w:r>
          <w:rPr>
            <w:rFonts w:ascii="Calibri"/>
            <w:color w:val="0000FF"/>
            <w:sz w:val="22"/>
            <w:u w:val="single" w:color="0000FF"/>
          </w:rPr>
          <w:t>Pupil</w:t>
        </w:r>
        <w:r>
          <w:rPr>
            <w:rFonts w:ascii="Calibri"/>
            <w:color w:val="0000FF"/>
            <w:spacing w:val="-3"/>
            <w:sz w:val="22"/>
            <w:u w:val="single" w:color="0000FF"/>
          </w:rPr>
          <w:t xml:space="preserve"> </w:t>
        </w:r>
        <w:r>
          <w:rPr>
            <w:rFonts w:ascii="Calibri"/>
            <w:color w:val="0000FF"/>
            <w:sz w:val="22"/>
            <w:u w:val="single" w:color="0000FF"/>
          </w:rPr>
          <w:t>Attendance</w:t>
        </w:r>
      </w:hyperlink>
      <w:hyperlink r:id="rId16">
        <w:r>
          <w:rPr>
            <w:rFonts w:ascii="Calibri"/>
            <w:color w:val="0000FF"/>
            <w:sz w:val="22"/>
            <w:u w:val="single" w:color="0000FF"/>
          </w:rPr>
          <w:t>-</w:t>
        </w:r>
        <w:r>
          <w:rPr>
            <w:rFonts w:ascii="Calibri"/>
            <w:color w:val="0000FF"/>
            <w:spacing w:val="-2"/>
            <w:sz w:val="22"/>
            <w:u w:val="single" w:color="0000FF"/>
          </w:rPr>
          <w:t xml:space="preserve"> </w:t>
        </w:r>
        <w:r>
          <w:rPr>
            <w:rFonts w:ascii="Calibri"/>
            <w:color w:val="0000FF"/>
            <w:sz w:val="22"/>
            <w:u w:val="single" w:color="0000FF"/>
          </w:rPr>
          <w:t>Advice</w:t>
        </w:r>
        <w:r>
          <w:rPr>
            <w:rFonts w:ascii="Calibri"/>
            <w:color w:val="0000FF"/>
            <w:spacing w:val="-4"/>
            <w:sz w:val="22"/>
            <w:u w:val="single" w:color="0000FF"/>
          </w:rPr>
          <w:t xml:space="preserve"> </w:t>
        </w:r>
        <w:r>
          <w:rPr>
            <w:rFonts w:ascii="Calibri"/>
            <w:color w:val="0000FF"/>
            <w:sz w:val="22"/>
            <w:u w:val="single" w:color="0000FF"/>
          </w:rPr>
          <w:t>to</w:t>
        </w:r>
        <w:r>
          <w:rPr>
            <w:rFonts w:ascii="Calibri"/>
            <w:color w:val="0000FF"/>
            <w:spacing w:val="-3"/>
            <w:sz w:val="22"/>
            <w:u w:val="single" w:color="0000FF"/>
          </w:rPr>
          <w:t xml:space="preserve"> </w:t>
        </w:r>
        <w:r>
          <w:rPr>
            <w:rFonts w:ascii="Calibri"/>
            <w:color w:val="0000FF"/>
            <w:sz w:val="22"/>
            <w:u w:val="single" w:color="0000FF"/>
          </w:rPr>
          <w:t>Schools</w:t>
        </w:r>
        <w:r>
          <w:rPr>
            <w:rFonts w:ascii="Calibri"/>
            <w:color w:val="0000FF"/>
            <w:spacing w:val="-2"/>
            <w:sz w:val="22"/>
            <w:u w:val="single" w:color="0000FF"/>
          </w:rPr>
          <w:t xml:space="preserve"> </w:t>
        </w:r>
        <w:r>
          <w:rPr>
            <w:rFonts w:ascii="Calibri"/>
            <w:color w:val="0000FF"/>
            <w:sz w:val="22"/>
            <w:u w:val="single" w:color="0000FF"/>
          </w:rPr>
          <w:t>-</w:t>
        </w:r>
        <w:r>
          <w:rPr>
            <w:rFonts w:ascii="Calibri"/>
            <w:color w:val="0000FF"/>
            <w:spacing w:val="-5"/>
            <w:sz w:val="22"/>
            <w:u w:val="single" w:color="0000FF"/>
          </w:rPr>
          <w:t xml:space="preserve"> </w:t>
        </w:r>
        <w:r>
          <w:rPr>
            <w:rFonts w:ascii="Calibri"/>
            <w:color w:val="0000FF"/>
            <w:sz w:val="22"/>
            <w:u w:val="single" w:color="0000FF"/>
          </w:rPr>
          <w:t>Learn</w:t>
        </w:r>
        <w:r>
          <w:rPr>
            <w:rFonts w:ascii="Calibri"/>
            <w:color w:val="0000FF"/>
            <w:spacing w:val="-5"/>
            <w:sz w:val="22"/>
            <w:u w:val="single" w:color="0000FF"/>
          </w:rPr>
          <w:t xml:space="preserve"> </w:t>
        </w:r>
        <w:r>
          <w:rPr>
            <w:rFonts w:ascii="Calibri"/>
            <w:color w:val="0000FF"/>
            <w:sz w:val="22"/>
            <w:u w:val="single" w:color="0000FF"/>
          </w:rPr>
          <w:t>Together</w:t>
        </w:r>
        <w:r>
          <w:rPr>
            <w:rFonts w:ascii="Calibri"/>
            <w:color w:val="0000FF"/>
            <w:spacing w:val="-1"/>
            <w:sz w:val="22"/>
            <w:u w:val="single" w:color="0000FF"/>
          </w:rPr>
          <w:t xml:space="preserve"> </w:t>
        </w:r>
        <w:r>
          <w:rPr>
            <w:rFonts w:ascii="Calibri"/>
            <w:color w:val="0000FF"/>
            <w:spacing w:val="-2"/>
            <w:sz w:val="22"/>
            <w:u w:val="single" w:color="0000FF"/>
          </w:rPr>
          <w:t>(cambslearntogether.co.uk)</w:t>
        </w:r>
      </w:hyperlink>
    </w:p>
    <w:p w:rsidR="00424808" w:rsidP="00103FA7" w:rsidRDefault="00E2663B" w14:paraId="33FE8B81" w14:textId="77777777">
      <w:pPr>
        <w:pStyle w:val="BodyText"/>
        <w:spacing w:before="181" w:line="259" w:lineRule="auto"/>
        <w:ind w:right="151"/>
      </w:pPr>
      <w:r>
        <w:t>Schools and professionals can request access to the Attendance Service You Tube channel</w:t>
      </w:r>
      <w:r w:rsidR="00424808">
        <w:t xml:space="preserve">, which contains webinar and training recordings. </w:t>
      </w:r>
    </w:p>
    <w:p w:rsidR="00350684" w:rsidP="00103FA7" w:rsidRDefault="00810AF5" w14:paraId="3DC03EFD" w14:textId="103DF577">
      <w:pPr>
        <w:pStyle w:val="BodyText"/>
        <w:spacing w:before="181" w:line="259" w:lineRule="auto"/>
        <w:ind w:right="151"/>
      </w:pPr>
      <w:r>
        <w:t>Training needs and topics of interest will be identified using annual smart surveys and</w:t>
      </w:r>
      <w:r>
        <w:rPr>
          <w:spacing w:val="-5"/>
        </w:rPr>
        <w:t xml:space="preserve"> </w:t>
      </w:r>
      <w:r>
        <w:t>feedback</w:t>
      </w:r>
      <w:r>
        <w:rPr>
          <w:spacing w:val="-6"/>
        </w:rPr>
        <w:t xml:space="preserve"> </w:t>
      </w:r>
      <w:r>
        <w:t>received</w:t>
      </w:r>
      <w:r>
        <w:rPr>
          <w:spacing w:val="-5"/>
        </w:rPr>
        <w:t xml:space="preserve"> </w:t>
      </w:r>
      <w:r>
        <w:t>during</w:t>
      </w:r>
      <w:r>
        <w:rPr>
          <w:spacing w:val="-3"/>
        </w:rPr>
        <w:t xml:space="preserve"> </w:t>
      </w:r>
      <w:r>
        <w:t>Target</w:t>
      </w:r>
      <w:r>
        <w:rPr>
          <w:spacing w:val="-5"/>
        </w:rPr>
        <w:t xml:space="preserve"> </w:t>
      </w:r>
      <w:r>
        <w:t>Support</w:t>
      </w:r>
      <w:r>
        <w:rPr>
          <w:spacing w:val="-6"/>
        </w:rPr>
        <w:t xml:space="preserve"> </w:t>
      </w:r>
      <w:r>
        <w:t>Meetings.</w:t>
      </w:r>
      <w:r>
        <w:rPr>
          <w:spacing w:val="-3"/>
        </w:rPr>
        <w:t xml:space="preserve"> </w:t>
      </w:r>
      <w:r>
        <w:t>All</w:t>
      </w:r>
      <w:r>
        <w:rPr>
          <w:spacing w:val="-4"/>
        </w:rPr>
        <w:t xml:space="preserve"> </w:t>
      </w:r>
      <w:r>
        <w:t>cluster</w:t>
      </w:r>
      <w:r>
        <w:rPr>
          <w:spacing w:val="-6"/>
        </w:rPr>
        <w:t xml:space="preserve"> </w:t>
      </w:r>
      <w:r>
        <w:t>meetings,</w:t>
      </w:r>
      <w:r>
        <w:rPr>
          <w:spacing w:val="-5"/>
        </w:rPr>
        <w:t xml:space="preserve"> </w:t>
      </w:r>
      <w:r>
        <w:t xml:space="preserve">training and webinars are free of charge for </w:t>
      </w:r>
      <w:r w:rsidR="00DD0C9E">
        <w:t>Independent,</w:t>
      </w:r>
      <w:r>
        <w:t xml:space="preserve"> Local Authority schools and Academies.</w:t>
      </w:r>
    </w:p>
    <w:p w:rsidR="00350684" w:rsidRDefault="00350684" w14:paraId="3DC03EFE" w14:textId="77777777">
      <w:pPr>
        <w:pStyle w:val="BodyText"/>
        <w:rPr>
          <w:sz w:val="26"/>
        </w:rPr>
      </w:pPr>
    </w:p>
    <w:p w:rsidR="00350684" w:rsidRDefault="00350684" w14:paraId="3DC03EFF" w14:textId="77777777">
      <w:pPr>
        <w:pStyle w:val="BodyText"/>
        <w:spacing w:before="9"/>
        <w:rPr>
          <w:sz w:val="27"/>
        </w:rPr>
      </w:pPr>
    </w:p>
    <w:p w:rsidR="00350684" w:rsidP="00B01D37" w:rsidRDefault="00810AF5" w14:paraId="3DC03F00" w14:textId="79E86283">
      <w:pPr>
        <w:pStyle w:val="Heading1"/>
        <w:ind w:left="0"/>
      </w:pPr>
      <w:r>
        <w:rPr>
          <w:spacing w:val="-2"/>
        </w:rPr>
        <w:t>Newsletter</w:t>
      </w:r>
      <w:r w:rsidR="001C79C5">
        <w:rPr>
          <w:spacing w:val="-2"/>
        </w:rPr>
        <w:t>/ SWAY</w:t>
      </w:r>
    </w:p>
    <w:p w:rsidR="00350684" w:rsidP="00B01D37" w:rsidRDefault="00810AF5" w14:paraId="3DC03F01" w14:textId="525F3392">
      <w:pPr>
        <w:pStyle w:val="BodyText"/>
        <w:spacing w:before="182" w:line="259" w:lineRule="auto"/>
      </w:pPr>
      <w:r>
        <w:t>Schools will receive a termly newsletter</w:t>
      </w:r>
      <w:r w:rsidR="000A529B">
        <w:t xml:space="preserve"> using SWAY, which will</w:t>
      </w:r>
      <w:r>
        <w:t xml:space="preserve"> contain updates, links and relevant information</w:t>
      </w:r>
      <w:r w:rsidR="00E2663B">
        <w:t>. The SWAY can help school</w:t>
      </w:r>
      <w:r>
        <w:rPr>
          <w:spacing w:val="-5"/>
        </w:rPr>
        <w:t xml:space="preserve"> </w:t>
      </w:r>
      <w:r>
        <w:t>Attendance</w:t>
      </w:r>
      <w:r>
        <w:rPr>
          <w:spacing w:val="-6"/>
        </w:rPr>
        <w:t xml:space="preserve"> </w:t>
      </w:r>
      <w:r>
        <w:t>Officers</w:t>
      </w:r>
      <w:r w:rsidR="00E2663B">
        <w:t xml:space="preserve"> and other professionals to</w:t>
      </w:r>
      <w:r>
        <w:rPr>
          <w:spacing w:val="-7"/>
        </w:rPr>
        <w:t xml:space="preserve"> </w:t>
      </w:r>
      <w:r>
        <w:t>access</w:t>
      </w:r>
      <w:r>
        <w:rPr>
          <w:spacing w:val="-4"/>
        </w:rPr>
        <w:t xml:space="preserve"> </w:t>
      </w:r>
      <w:r>
        <w:t>key</w:t>
      </w:r>
      <w:r>
        <w:rPr>
          <w:spacing w:val="-4"/>
        </w:rPr>
        <w:t xml:space="preserve"> </w:t>
      </w:r>
      <w:r>
        <w:t>points</w:t>
      </w:r>
      <w:r>
        <w:rPr>
          <w:spacing w:val="-4"/>
        </w:rPr>
        <w:t xml:space="preserve"> </w:t>
      </w:r>
      <w:r>
        <w:t>concerning</w:t>
      </w:r>
      <w:r>
        <w:rPr>
          <w:spacing w:val="-4"/>
        </w:rPr>
        <w:t xml:space="preserve"> </w:t>
      </w:r>
      <w:r>
        <w:t>attendance, admissions and school transport.</w:t>
      </w:r>
    </w:p>
    <w:p w:rsidR="00350684" w:rsidRDefault="00350684" w14:paraId="3DC03F02" w14:textId="77777777">
      <w:pPr>
        <w:pStyle w:val="BodyText"/>
        <w:rPr>
          <w:sz w:val="26"/>
        </w:rPr>
      </w:pPr>
    </w:p>
    <w:p w:rsidR="00350684" w:rsidRDefault="00350684" w14:paraId="3DC03F03" w14:textId="77777777">
      <w:pPr>
        <w:pStyle w:val="BodyText"/>
        <w:spacing w:before="6"/>
        <w:rPr>
          <w:sz w:val="27"/>
        </w:rPr>
      </w:pPr>
    </w:p>
    <w:p w:rsidR="00350684" w:rsidP="00B01D37" w:rsidRDefault="00810AF5" w14:paraId="3DC03F04" w14:textId="77777777">
      <w:pPr>
        <w:pStyle w:val="BodyText"/>
        <w:spacing w:line="259" w:lineRule="auto"/>
      </w:pPr>
      <w:r>
        <w:t>Please</w:t>
      </w:r>
      <w:r>
        <w:rPr>
          <w:spacing w:val="-3"/>
        </w:rPr>
        <w:t xml:space="preserve"> </w:t>
      </w:r>
      <w:r>
        <w:t>see</w:t>
      </w:r>
      <w:r>
        <w:rPr>
          <w:spacing w:val="-5"/>
        </w:rPr>
        <w:t xml:space="preserve"> </w:t>
      </w:r>
      <w:r>
        <w:t>below</w:t>
      </w:r>
      <w:r>
        <w:rPr>
          <w:spacing w:val="-4"/>
        </w:rPr>
        <w:t xml:space="preserve"> </w:t>
      </w:r>
      <w:r>
        <w:t>chart</w:t>
      </w:r>
      <w:r>
        <w:rPr>
          <w:spacing w:val="-3"/>
        </w:rPr>
        <w:t xml:space="preserve"> </w:t>
      </w:r>
      <w:r>
        <w:t>outlining</w:t>
      </w:r>
      <w:r>
        <w:rPr>
          <w:spacing w:val="-3"/>
        </w:rPr>
        <w:t xml:space="preserve"> </w:t>
      </w:r>
      <w:r>
        <w:t>the</w:t>
      </w:r>
      <w:r>
        <w:rPr>
          <w:spacing w:val="-1"/>
        </w:rPr>
        <w:t xml:space="preserve"> </w:t>
      </w:r>
      <w:r>
        <w:t>activities</w:t>
      </w:r>
      <w:r>
        <w:rPr>
          <w:spacing w:val="-5"/>
        </w:rPr>
        <w:t xml:space="preserve"> </w:t>
      </w:r>
      <w:r>
        <w:t>available</w:t>
      </w:r>
      <w:r>
        <w:rPr>
          <w:spacing w:val="-5"/>
        </w:rPr>
        <w:t xml:space="preserve"> </w:t>
      </w:r>
      <w:r>
        <w:t>from</w:t>
      </w:r>
      <w:r>
        <w:rPr>
          <w:spacing w:val="-2"/>
        </w:rPr>
        <w:t xml:space="preserve"> </w:t>
      </w:r>
      <w:r>
        <w:t>the</w:t>
      </w:r>
      <w:r>
        <w:rPr>
          <w:spacing w:val="-3"/>
        </w:rPr>
        <w:t xml:space="preserve"> </w:t>
      </w:r>
      <w:r>
        <w:t>service.</w:t>
      </w:r>
      <w:r>
        <w:rPr>
          <w:spacing w:val="-3"/>
        </w:rPr>
        <w:t xml:space="preserve"> </w:t>
      </w:r>
      <w:r>
        <w:t>Please</w:t>
      </w:r>
      <w:r>
        <w:rPr>
          <w:spacing w:val="-3"/>
        </w:rPr>
        <w:t xml:space="preserve"> </w:t>
      </w:r>
      <w:r>
        <w:t>note that at present the Attendance Service is not able to operate a buy back scheme.</w:t>
      </w:r>
    </w:p>
    <w:p w:rsidR="00350684" w:rsidRDefault="00350684" w14:paraId="3DC03F05" w14:textId="77777777">
      <w:pPr>
        <w:pStyle w:val="BodyText"/>
        <w:rPr>
          <w:sz w:val="20"/>
        </w:rPr>
      </w:pPr>
    </w:p>
    <w:p w:rsidR="00350684" w:rsidRDefault="00350684" w14:paraId="3DC03F06" w14:textId="77777777">
      <w:pPr>
        <w:pStyle w:val="BodyText"/>
        <w:rPr>
          <w:sz w:val="20"/>
        </w:rPr>
      </w:pPr>
    </w:p>
    <w:p w:rsidR="00350684" w:rsidRDefault="00350684" w14:paraId="3DC03F07" w14:textId="77777777">
      <w:pPr>
        <w:pStyle w:val="BodyText"/>
        <w:spacing w:before="9"/>
        <w:rPr>
          <w:sz w:val="13"/>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08"/>
        <w:gridCol w:w="4511"/>
      </w:tblGrid>
      <w:tr w:rsidR="00350684" w14:paraId="3DC03F09" w14:textId="77777777">
        <w:trPr>
          <w:trHeight w:val="275"/>
        </w:trPr>
        <w:tc>
          <w:tcPr>
            <w:tcW w:w="9019" w:type="dxa"/>
            <w:gridSpan w:val="2"/>
            <w:shd w:val="clear" w:color="auto" w:fill="B4C5E7"/>
          </w:tcPr>
          <w:p w:rsidR="00350684" w:rsidRDefault="00891F82" w14:paraId="3DC03F08" w14:textId="2A975AA0">
            <w:pPr>
              <w:pStyle w:val="TableParagraph"/>
              <w:ind w:left="3595" w:right="3589"/>
              <w:jc w:val="center"/>
              <w:rPr>
                <w:b/>
                <w:sz w:val="24"/>
              </w:rPr>
            </w:pPr>
            <w:r>
              <w:rPr>
                <w:b/>
                <w:sz w:val="24"/>
              </w:rPr>
              <w:t xml:space="preserve">AIO </w:t>
            </w:r>
            <w:r w:rsidR="00810AF5">
              <w:rPr>
                <w:b/>
                <w:spacing w:val="-2"/>
                <w:sz w:val="24"/>
              </w:rPr>
              <w:t>Activities</w:t>
            </w:r>
          </w:p>
        </w:tc>
      </w:tr>
      <w:tr w:rsidR="00350684" w14:paraId="3DC03F0C" w14:textId="77777777">
        <w:trPr>
          <w:trHeight w:val="551"/>
        </w:trPr>
        <w:tc>
          <w:tcPr>
            <w:tcW w:w="4508" w:type="dxa"/>
            <w:shd w:val="clear" w:color="auto" w:fill="D9E1F3"/>
          </w:tcPr>
          <w:p w:rsidR="00350684" w:rsidRDefault="00810AF5" w14:paraId="3DC03F0A" w14:textId="77777777">
            <w:pPr>
              <w:pStyle w:val="TableParagraph"/>
              <w:spacing w:line="240" w:lineRule="auto"/>
              <w:ind w:left="957"/>
              <w:rPr>
                <w:b/>
                <w:sz w:val="24"/>
              </w:rPr>
            </w:pPr>
            <w:r>
              <w:rPr>
                <w:b/>
                <w:sz w:val="24"/>
              </w:rPr>
              <w:t>Face</w:t>
            </w:r>
            <w:r>
              <w:rPr>
                <w:b/>
                <w:spacing w:val="-1"/>
                <w:sz w:val="24"/>
              </w:rPr>
              <w:t xml:space="preserve"> </w:t>
            </w:r>
            <w:r>
              <w:rPr>
                <w:b/>
                <w:sz w:val="24"/>
              </w:rPr>
              <w:t>to</w:t>
            </w:r>
            <w:r>
              <w:rPr>
                <w:b/>
                <w:spacing w:val="-1"/>
                <w:sz w:val="24"/>
              </w:rPr>
              <w:t xml:space="preserve"> </w:t>
            </w:r>
            <w:r>
              <w:rPr>
                <w:b/>
                <w:sz w:val="24"/>
              </w:rPr>
              <w:t xml:space="preserve">Face </w:t>
            </w:r>
            <w:r>
              <w:rPr>
                <w:b/>
                <w:spacing w:val="-2"/>
                <w:sz w:val="24"/>
              </w:rPr>
              <w:t>Activities</w:t>
            </w:r>
          </w:p>
        </w:tc>
        <w:tc>
          <w:tcPr>
            <w:tcW w:w="4511" w:type="dxa"/>
            <w:shd w:val="clear" w:color="auto" w:fill="D9E1F3"/>
          </w:tcPr>
          <w:p w:rsidR="00350684" w:rsidRDefault="00810AF5" w14:paraId="3DC03F0B" w14:textId="77777777">
            <w:pPr>
              <w:pStyle w:val="TableParagraph"/>
              <w:spacing w:line="270" w:lineRule="atLeast"/>
              <w:ind w:left="945" w:right="248" w:firstLine="367"/>
              <w:rPr>
                <w:b/>
                <w:sz w:val="24"/>
              </w:rPr>
            </w:pPr>
            <w:r>
              <w:rPr>
                <w:b/>
                <w:sz w:val="24"/>
              </w:rPr>
              <w:t>Virtual Activities Location:</w:t>
            </w:r>
            <w:r>
              <w:rPr>
                <w:b/>
                <w:spacing w:val="-17"/>
                <w:sz w:val="24"/>
              </w:rPr>
              <w:t xml:space="preserve"> </w:t>
            </w:r>
            <w:r>
              <w:rPr>
                <w:b/>
                <w:sz w:val="24"/>
              </w:rPr>
              <w:t>Office</w:t>
            </w:r>
            <w:r>
              <w:rPr>
                <w:b/>
                <w:spacing w:val="-17"/>
                <w:sz w:val="24"/>
              </w:rPr>
              <w:t xml:space="preserve"> </w:t>
            </w:r>
            <w:r>
              <w:rPr>
                <w:b/>
                <w:sz w:val="24"/>
              </w:rPr>
              <w:t>Based</w:t>
            </w:r>
          </w:p>
        </w:tc>
      </w:tr>
      <w:tr w:rsidR="00350684" w14:paraId="3DC03F0F" w14:textId="77777777">
        <w:trPr>
          <w:trHeight w:val="1103"/>
        </w:trPr>
        <w:tc>
          <w:tcPr>
            <w:tcW w:w="4508" w:type="dxa"/>
          </w:tcPr>
          <w:p w:rsidR="00350684" w:rsidRDefault="00810AF5" w14:paraId="3DC03F0D" w14:textId="77777777">
            <w:pPr>
              <w:pStyle w:val="TableParagraph"/>
              <w:spacing w:line="270" w:lineRule="atLeast"/>
              <w:ind w:right="114"/>
              <w:rPr>
                <w:sz w:val="24"/>
              </w:rPr>
            </w:pPr>
            <w:r>
              <w:rPr>
                <w:sz w:val="24"/>
              </w:rPr>
              <w:t>Initial meeting with new heads/ Attendance Officer for the school (LA schools</w:t>
            </w:r>
            <w:r>
              <w:rPr>
                <w:spacing w:val="-9"/>
                <w:sz w:val="24"/>
              </w:rPr>
              <w:t xml:space="preserve"> </w:t>
            </w:r>
            <w:r>
              <w:rPr>
                <w:sz w:val="24"/>
              </w:rPr>
              <w:t>only)/</w:t>
            </w:r>
            <w:r>
              <w:rPr>
                <w:spacing w:val="-7"/>
                <w:sz w:val="24"/>
              </w:rPr>
              <w:t xml:space="preserve"> </w:t>
            </w:r>
            <w:r>
              <w:rPr>
                <w:sz w:val="24"/>
              </w:rPr>
              <w:t>schools</w:t>
            </w:r>
            <w:r>
              <w:rPr>
                <w:spacing w:val="-9"/>
                <w:sz w:val="24"/>
              </w:rPr>
              <w:t xml:space="preserve"> </w:t>
            </w:r>
            <w:r>
              <w:rPr>
                <w:sz w:val="24"/>
              </w:rPr>
              <w:t>with</w:t>
            </w:r>
            <w:r>
              <w:rPr>
                <w:spacing w:val="-6"/>
                <w:sz w:val="24"/>
              </w:rPr>
              <w:t xml:space="preserve"> </w:t>
            </w:r>
            <w:r>
              <w:rPr>
                <w:sz w:val="24"/>
              </w:rPr>
              <w:t>high</w:t>
            </w:r>
            <w:r>
              <w:rPr>
                <w:spacing w:val="-8"/>
                <w:sz w:val="24"/>
              </w:rPr>
              <w:t xml:space="preserve"> </w:t>
            </w:r>
            <w:r>
              <w:rPr>
                <w:sz w:val="24"/>
              </w:rPr>
              <w:t>needs as identified by management.</w:t>
            </w:r>
          </w:p>
        </w:tc>
        <w:tc>
          <w:tcPr>
            <w:tcW w:w="4511" w:type="dxa"/>
          </w:tcPr>
          <w:p w:rsidR="00350684" w:rsidRDefault="00810AF5" w14:paraId="3DC03F0E" w14:textId="77777777">
            <w:pPr>
              <w:pStyle w:val="TableParagraph"/>
              <w:spacing w:line="240" w:lineRule="auto"/>
              <w:rPr>
                <w:sz w:val="24"/>
              </w:rPr>
            </w:pPr>
            <w:r>
              <w:rPr>
                <w:sz w:val="24"/>
              </w:rPr>
              <w:t>Cluster</w:t>
            </w:r>
            <w:r>
              <w:rPr>
                <w:spacing w:val="-3"/>
                <w:sz w:val="24"/>
              </w:rPr>
              <w:t xml:space="preserve"> </w:t>
            </w:r>
            <w:r>
              <w:rPr>
                <w:spacing w:val="-2"/>
                <w:sz w:val="24"/>
              </w:rPr>
              <w:t>meetings</w:t>
            </w:r>
          </w:p>
        </w:tc>
      </w:tr>
      <w:tr w:rsidR="00350684" w14:paraId="3DC03F12" w14:textId="77777777">
        <w:trPr>
          <w:trHeight w:val="551"/>
        </w:trPr>
        <w:tc>
          <w:tcPr>
            <w:tcW w:w="4508" w:type="dxa"/>
          </w:tcPr>
          <w:p w:rsidR="00350684" w:rsidRDefault="00810AF5" w14:paraId="3DC03F10" w14:textId="77777777">
            <w:pPr>
              <w:pStyle w:val="TableParagraph"/>
              <w:spacing w:line="270" w:lineRule="atLeast"/>
              <w:ind w:right="114"/>
              <w:rPr>
                <w:sz w:val="24"/>
              </w:rPr>
            </w:pPr>
            <w:r>
              <w:rPr>
                <w:sz w:val="24"/>
              </w:rPr>
              <w:t>PACE</w:t>
            </w:r>
            <w:r>
              <w:rPr>
                <w:spacing w:val="-7"/>
                <w:sz w:val="24"/>
              </w:rPr>
              <w:t xml:space="preserve"> </w:t>
            </w:r>
            <w:r>
              <w:rPr>
                <w:sz w:val="24"/>
              </w:rPr>
              <w:t>interviews</w:t>
            </w:r>
            <w:r>
              <w:rPr>
                <w:spacing w:val="-7"/>
                <w:sz w:val="24"/>
              </w:rPr>
              <w:t xml:space="preserve"> </w:t>
            </w:r>
            <w:r>
              <w:rPr>
                <w:sz w:val="24"/>
              </w:rPr>
              <w:t>–</w:t>
            </w:r>
            <w:r>
              <w:rPr>
                <w:spacing w:val="-7"/>
                <w:sz w:val="24"/>
              </w:rPr>
              <w:t xml:space="preserve"> </w:t>
            </w:r>
            <w:r>
              <w:rPr>
                <w:sz w:val="24"/>
              </w:rPr>
              <w:t>Receipt</w:t>
            </w:r>
            <w:r>
              <w:rPr>
                <w:spacing w:val="-7"/>
                <w:sz w:val="24"/>
              </w:rPr>
              <w:t xml:space="preserve"> </w:t>
            </w:r>
            <w:r>
              <w:rPr>
                <w:sz w:val="24"/>
              </w:rPr>
              <w:t>of</w:t>
            </w:r>
            <w:r>
              <w:rPr>
                <w:spacing w:val="-7"/>
                <w:sz w:val="24"/>
              </w:rPr>
              <w:t xml:space="preserve"> </w:t>
            </w:r>
            <w:r>
              <w:rPr>
                <w:sz w:val="24"/>
              </w:rPr>
              <w:t>Legal Panel approval</w:t>
            </w:r>
          </w:p>
        </w:tc>
        <w:tc>
          <w:tcPr>
            <w:tcW w:w="4511" w:type="dxa"/>
          </w:tcPr>
          <w:p w:rsidR="00350684" w:rsidRDefault="00810AF5" w14:paraId="3DC03F11" w14:textId="77777777">
            <w:pPr>
              <w:pStyle w:val="TableParagraph"/>
              <w:spacing w:line="240" w:lineRule="auto"/>
              <w:rPr>
                <w:sz w:val="24"/>
              </w:rPr>
            </w:pPr>
            <w:r>
              <w:rPr>
                <w:spacing w:val="-2"/>
                <w:sz w:val="24"/>
              </w:rPr>
              <w:t>Webinars</w:t>
            </w:r>
          </w:p>
        </w:tc>
      </w:tr>
      <w:tr w:rsidR="00350684" w14:paraId="3DC03F15" w14:textId="77777777">
        <w:trPr>
          <w:trHeight w:val="277"/>
        </w:trPr>
        <w:tc>
          <w:tcPr>
            <w:tcW w:w="4508" w:type="dxa"/>
          </w:tcPr>
          <w:p w:rsidR="00350684" w:rsidRDefault="00810AF5" w14:paraId="3DC03F13" w14:textId="77777777">
            <w:pPr>
              <w:pStyle w:val="TableParagraph"/>
              <w:spacing w:before="2"/>
              <w:rPr>
                <w:sz w:val="24"/>
              </w:rPr>
            </w:pPr>
            <w:r>
              <w:rPr>
                <w:sz w:val="24"/>
              </w:rPr>
              <w:t>Presenting</w:t>
            </w:r>
            <w:r>
              <w:rPr>
                <w:spacing w:val="-3"/>
                <w:sz w:val="24"/>
              </w:rPr>
              <w:t xml:space="preserve"> </w:t>
            </w:r>
            <w:r>
              <w:rPr>
                <w:sz w:val="24"/>
              </w:rPr>
              <w:t>in</w:t>
            </w:r>
            <w:r>
              <w:rPr>
                <w:spacing w:val="-3"/>
                <w:sz w:val="24"/>
              </w:rPr>
              <w:t xml:space="preserve"> </w:t>
            </w:r>
            <w:r>
              <w:rPr>
                <w:sz w:val="24"/>
              </w:rPr>
              <w:t>court/</w:t>
            </w:r>
            <w:r>
              <w:rPr>
                <w:spacing w:val="-6"/>
                <w:sz w:val="24"/>
              </w:rPr>
              <w:t xml:space="preserve"> </w:t>
            </w:r>
            <w:r>
              <w:rPr>
                <w:sz w:val="24"/>
              </w:rPr>
              <w:t>giving</w:t>
            </w:r>
            <w:r>
              <w:rPr>
                <w:spacing w:val="-1"/>
                <w:sz w:val="24"/>
              </w:rPr>
              <w:t xml:space="preserve"> </w:t>
            </w:r>
            <w:r>
              <w:rPr>
                <w:spacing w:val="-2"/>
                <w:sz w:val="24"/>
              </w:rPr>
              <w:t>evidence</w:t>
            </w:r>
          </w:p>
        </w:tc>
        <w:tc>
          <w:tcPr>
            <w:tcW w:w="4511" w:type="dxa"/>
          </w:tcPr>
          <w:p w:rsidR="00350684" w:rsidRDefault="00810AF5" w14:paraId="3DC03F14" w14:textId="77777777">
            <w:pPr>
              <w:pStyle w:val="TableParagraph"/>
              <w:spacing w:before="2"/>
              <w:rPr>
                <w:sz w:val="24"/>
              </w:rPr>
            </w:pPr>
            <w:r>
              <w:rPr>
                <w:spacing w:val="-2"/>
                <w:sz w:val="24"/>
              </w:rPr>
              <w:t>Training</w:t>
            </w:r>
          </w:p>
        </w:tc>
      </w:tr>
      <w:tr w:rsidR="00350684" w14:paraId="3DC03F18" w14:textId="77777777">
        <w:trPr>
          <w:trHeight w:val="275"/>
        </w:trPr>
        <w:tc>
          <w:tcPr>
            <w:tcW w:w="4508" w:type="dxa"/>
          </w:tcPr>
          <w:p w:rsidR="00350684" w:rsidRDefault="00810AF5" w14:paraId="3DC03F16" w14:textId="77777777">
            <w:pPr>
              <w:pStyle w:val="TableParagraph"/>
              <w:rPr>
                <w:sz w:val="24"/>
              </w:rPr>
            </w:pPr>
            <w:r>
              <w:rPr>
                <w:sz w:val="24"/>
              </w:rPr>
              <w:t>Truancy</w:t>
            </w:r>
            <w:r>
              <w:rPr>
                <w:spacing w:val="-3"/>
                <w:sz w:val="24"/>
              </w:rPr>
              <w:t xml:space="preserve"> </w:t>
            </w:r>
            <w:r>
              <w:rPr>
                <w:sz w:val="24"/>
              </w:rPr>
              <w:t>sweeps</w:t>
            </w:r>
            <w:r>
              <w:rPr>
                <w:spacing w:val="-3"/>
                <w:sz w:val="24"/>
              </w:rPr>
              <w:t xml:space="preserve"> </w:t>
            </w:r>
            <w:r>
              <w:rPr>
                <w:sz w:val="24"/>
              </w:rPr>
              <w:t>(management</w:t>
            </w:r>
            <w:r>
              <w:rPr>
                <w:spacing w:val="-3"/>
                <w:sz w:val="24"/>
              </w:rPr>
              <w:t xml:space="preserve"> </w:t>
            </w:r>
            <w:r>
              <w:rPr>
                <w:sz w:val="24"/>
              </w:rPr>
              <w:t>sign</w:t>
            </w:r>
            <w:r>
              <w:rPr>
                <w:spacing w:val="-2"/>
                <w:sz w:val="24"/>
              </w:rPr>
              <w:t xml:space="preserve"> </w:t>
            </w:r>
            <w:r>
              <w:rPr>
                <w:spacing w:val="-4"/>
                <w:sz w:val="24"/>
              </w:rPr>
              <w:t>off)</w:t>
            </w:r>
          </w:p>
        </w:tc>
        <w:tc>
          <w:tcPr>
            <w:tcW w:w="4511" w:type="dxa"/>
          </w:tcPr>
          <w:p w:rsidR="00350684" w:rsidRDefault="00810AF5" w14:paraId="3DC03F17" w14:textId="77777777">
            <w:pPr>
              <w:pStyle w:val="TableParagraph"/>
              <w:rPr>
                <w:sz w:val="24"/>
              </w:rPr>
            </w:pPr>
            <w:r>
              <w:rPr>
                <w:sz w:val="24"/>
              </w:rPr>
              <w:t>Target</w:t>
            </w:r>
            <w:r>
              <w:rPr>
                <w:spacing w:val="-2"/>
                <w:sz w:val="24"/>
              </w:rPr>
              <w:t xml:space="preserve"> </w:t>
            </w:r>
            <w:r>
              <w:rPr>
                <w:sz w:val="24"/>
              </w:rPr>
              <w:t>Support</w:t>
            </w:r>
            <w:r>
              <w:rPr>
                <w:spacing w:val="-2"/>
                <w:sz w:val="24"/>
              </w:rPr>
              <w:t xml:space="preserve"> Meetings</w:t>
            </w:r>
          </w:p>
        </w:tc>
      </w:tr>
      <w:tr w:rsidR="00350684" w14:paraId="3DC03F1B" w14:textId="77777777">
        <w:trPr>
          <w:trHeight w:val="551"/>
        </w:trPr>
        <w:tc>
          <w:tcPr>
            <w:tcW w:w="4508" w:type="dxa"/>
          </w:tcPr>
          <w:p w:rsidR="00350684" w:rsidRDefault="00810AF5" w14:paraId="3DC03F19" w14:textId="77777777">
            <w:pPr>
              <w:pStyle w:val="TableParagraph"/>
              <w:spacing w:line="270" w:lineRule="atLeast"/>
              <w:rPr>
                <w:sz w:val="24"/>
              </w:rPr>
            </w:pPr>
            <w:r>
              <w:rPr>
                <w:sz w:val="24"/>
              </w:rPr>
              <w:t>Employment</w:t>
            </w:r>
            <w:r>
              <w:rPr>
                <w:spacing w:val="-13"/>
                <w:sz w:val="24"/>
              </w:rPr>
              <w:t xml:space="preserve"> </w:t>
            </w:r>
            <w:r>
              <w:rPr>
                <w:sz w:val="24"/>
              </w:rPr>
              <w:t>sweeps</w:t>
            </w:r>
            <w:r>
              <w:rPr>
                <w:spacing w:val="-15"/>
                <w:sz w:val="24"/>
              </w:rPr>
              <w:t xml:space="preserve"> </w:t>
            </w:r>
            <w:r>
              <w:rPr>
                <w:sz w:val="24"/>
              </w:rPr>
              <w:t>(management</w:t>
            </w:r>
            <w:r>
              <w:rPr>
                <w:spacing w:val="-13"/>
                <w:sz w:val="24"/>
              </w:rPr>
              <w:t xml:space="preserve"> </w:t>
            </w:r>
            <w:r>
              <w:rPr>
                <w:sz w:val="24"/>
              </w:rPr>
              <w:t xml:space="preserve">sign </w:t>
            </w:r>
            <w:r>
              <w:rPr>
                <w:spacing w:val="-4"/>
                <w:sz w:val="24"/>
              </w:rPr>
              <w:t>off)</w:t>
            </w:r>
          </w:p>
        </w:tc>
        <w:tc>
          <w:tcPr>
            <w:tcW w:w="4511" w:type="dxa"/>
          </w:tcPr>
          <w:p w:rsidR="00350684" w:rsidRDefault="00810AF5" w14:paraId="3DC03F1A" w14:textId="77777777">
            <w:pPr>
              <w:pStyle w:val="TableParagraph"/>
              <w:spacing w:line="240" w:lineRule="auto"/>
              <w:rPr>
                <w:sz w:val="24"/>
              </w:rPr>
            </w:pPr>
            <w:r>
              <w:rPr>
                <w:sz w:val="24"/>
              </w:rPr>
              <w:t>Investigation</w:t>
            </w:r>
            <w:r>
              <w:rPr>
                <w:spacing w:val="-5"/>
                <w:sz w:val="24"/>
              </w:rPr>
              <w:t xml:space="preserve"> </w:t>
            </w:r>
            <w:r>
              <w:rPr>
                <w:spacing w:val="-4"/>
                <w:sz w:val="24"/>
              </w:rPr>
              <w:t>Plans</w:t>
            </w:r>
          </w:p>
        </w:tc>
      </w:tr>
      <w:tr w:rsidR="00350684" w14:paraId="3DC03F1E" w14:textId="77777777">
        <w:trPr>
          <w:trHeight w:val="275"/>
        </w:trPr>
        <w:tc>
          <w:tcPr>
            <w:tcW w:w="4508" w:type="dxa"/>
          </w:tcPr>
          <w:p w:rsidR="00350684" w:rsidRDefault="00350684" w14:paraId="3DC03F1C" w14:textId="77777777">
            <w:pPr>
              <w:pStyle w:val="TableParagraph"/>
              <w:spacing w:line="240" w:lineRule="auto"/>
              <w:ind w:left="0"/>
              <w:rPr>
                <w:rFonts w:ascii="Times New Roman"/>
                <w:sz w:val="20"/>
              </w:rPr>
            </w:pPr>
          </w:p>
        </w:tc>
        <w:tc>
          <w:tcPr>
            <w:tcW w:w="4511" w:type="dxa"/>
          </w:tcPr>
          <w:p w:rsidR="00350684" w:rsidRDefault="00810AF5" w14:paraId="3DC03F1D" w14:textId="77777777">
            <w:pPr>
              <w:pStyle w:val="TableParagraph"/>
              <w:rPr>
                <w:sz w:val="24"/>
              </w:rPr>
            </w:pPr>
            <w:r>
              <w:rPr>
                <w:sz w:val="24"/>
              </w:rPr>
              <w:t>Statement</w:t>
            </w:r>
            <w:r>
              <w:rPr>
                <w:spacing w:val="-1"/>
                <w:sz w:val="24"/>
              </w:rPr>
              <w:t xml:space="preserve"> </w:t>
            </w:r>
            <w:r>
              <w:rPr>
                <w:spacing w:val="-2"/>
                <w:sz w:val="24"/>
              </w:rPr>
              <w:t>writing</w:t>
            </w:r>
          </w:p>
        </w:tc>
      </w:tr>
      <w:tr w:rsidR="00350684" w14:paraId="3DC03F21" w14:textId="77777777">
        <w:trPr>
          <w:trHeight w:val="275"/>
        </w:trPr>
        <w:tc>
          <w:tcPr>
            <w:tcW w:w="4508" w:type="dxa"/>
          </w:tcPr>
          <w:p w:rsidR="00350684" w:rsidRDefault="00350684" w14:paraId="3DC03F1F" w14:textId="77777777">
            <w:pPr>
              <w:pStyle w:val="TableParagraph"/>
              <w:spacing w:line="240" w:lineRule="auto"/>
              <w:ind w:left="0"/>
              <w:rPr>
                <w:rFonts w:ascii="Times New Roman"/>
                <w:sz w:val="20"/>
              </w:rPr>
            </w:pPr>
          </w:p>
        </w:tc>
        <w:tc>
          <w:tcPr>
            <w:tcW w:w="4511" w:type="dxa"/>
          </w:tcPr>
          <w:p w:rsidR="00350684" w:rsidRDefault="00810AF5" w14:paraId="3DC03F20" w14:textId="77777777">
            <w:pPr>
              <w:pStyle w:val="TableParagraph"/>
              <w:rPr>
                <w:sz w:val="24"/>
              </w:rPr>
            </w:pPr>
            <w:r>
              <w:rPr>
                <w:sz w:val="24"/>
              </w:rPr>
              <w:t>NSA</w:t>
            </w:r>
            <w:r>
              <w:rPr>
                <w:spacing w:val="-6"/>
                <w:sz w:val="24"/>
              </w:rPr>
              <w:t xml:space="preserve"> </w:t>
            </w:r>
            <w:r>
              <w:rPr>
                <w:spacing w:val="-2"/>
                <w:sz w:val="24"/>
              </w:rPr>
              <w:t>Helpline</w:t>
            </w:r>
          </w:p>
        </w:tc>
      </w:tr>
      <w:tr w:rsidR="00350684" w14:paraId="3DC03F24" w14:textId="77777777">
        <w:trPr>
          <w:trHeight w:val="275"/>
        </w:trPr>
        <w:tc>
          <w:tcPr>
            <w:tcW w:w="4508" w:type="dxa"/>
          </w:tcPr>
          <w:p w:rsidR="00350684" w:rsidRDefault="00350684" w14:paraId="3DC03F22" w14:textId="77777777">
            <w:pPr>
              <w:pStyle w:val="TableParagraph"/>
              <w:spacing w:line="240" w:lineRule="auto"/>
              <w:ind w:left="0"/>
              <w:rPr>
                <w:rFonts w:ascii="Times New Roman"/>
                <w:sz w:val="20"/>
              </w:rPr>
            </w:pPr>
          </w:p>
        </w:tc>
        <w:tc>
          <w:tcPr>
            <w:tcW w:w="4511" w:type="dxa"/>
          </w:tcPr>
          <w:p w:rsidR="00350684" w:rsidRDefault="00810AF5" w14:paraId="3DC03F23" w14:textId="77777777">
            <w:pPr>
              <w:pStyle w:val="TableParagraph"/>
              <w:rPr>
                <w:sz w:val="24"/>
              </w:rPr>
            </w:pPr>
            <w:r>
              <w:rPr>
                <w:sz w:val="24"/>
              </w:rPr>
              <w:t>Legal</w:t>
            </w:r>
            <w:r>
              <w:rPr>
                <w:spacing w:val="-5"/>
                <w:sz w:val="24"/>
              </w:rPr>
              <w:t xml:space="preserve"> </w:t>
            </w:r>
            <w:r>
              <w:rPr>
                <w:spacing w:val="-2"/>
                <w:sz w:val="24"/>
              </w:rPr>
              <w:t>Panel</w:t>
            </w:r>
          </w:p>
        </w:tc>
      </w:tr>
      <w:tr w:rsidR="00350684" w14:paraId="3DC03F27" w14:textId="77777777">
        <w:trPr>
          <w:trHeight w:val="278"/>
        </w:trPr>
        <w:tc>
          <w:tcPr>
            <w:tcW w:w="4508" w:type="dxa"/>
          </w:tcPr>
          <w:p w:rsidR="00350684" w:rsidRDefault="00350684" w14:paraId="3DC03F25" w14:textId="77777777">
            <w:pPr>
              <w:pStyle w:val="TableParagraph"/>
              <w:spacing w:line="240" w:lineRule="auto"/>
              <w:ind w:left="0"/>
              <w:rPr>
                <w:rFonts w:ascii="Times New Roman"/>
                <w:sz w:val="20"/>
              </w:rPr>
            </w:pPr>
          </w:p>
        </w:tc>
        <w:tc>
          <w:tcPr>
            <w:tcW w:w="4511" w:type="dxa"/>
          </w:tcPr>
          <w:p w:rsidR="00350684" w:rsidRDefault="00CB1347" w14:paraId="3DC03F26" w14:textId="6DAE3F9D">
            <w:pPr>
              <w:pStyle w:val="TableParagraph"/>
              <w:spacing w:before="3"/>
              <w:rPr>
                <w:sz w:val="24"/>
              </w:rPr>
            </w:pPr>
            <w:r>
              <w:rPr>
                <w:sz w:val="24"/>
              </w:rPr>
              <w:t xml:space="preserve">Elective </w:t>
            </w:r>
            <w:r w:rsidR="00810AF5">
              <w:rPr>
                <w:sz w:val="24"/>
              </w:rPr>
              <w:t>H</w:t>
            </w:r>
            <w:r>
              <w:rPr>
                <w:sz w:val="24"/>
              </w:rPr>
              <w:t xml:space="preserve">ome </w:t>
            </w:r>
            <w:r w:rsidR="00810AF5">
              <w:rPr>
                <w:sz w:val="24"/>
              </w:rPr>
              <w:t>E</w:t>
            </w:r>
            <w:r>
              <w:rPr>
                <w:sz w:val="24"/>
              </w:rPr>
              <w:t>ducation</w:t>
            </w:r>
            <w:r w:rsidR="00810AF5">
              <w:rPr>
                <w:spacing w:val="-5"/>
                <w:sz w:val="24"/>
              </w:rPr>
              <w:t xml:space="preserve"> </w:t>
            </w:r>
            <w:r w:rsidR="00810AF5">
              <w:rPr>
                <w:sz w:val="24"/>
              </w:rPr>
              <w:t>enquiries</w:t>
            </w:r>
          </w:p>
        </w:tc>
      </w:tr>
    </w:tbl>
    <w:p w:rsidR="00350684" w:rsidRDefault="00350684" w14:paraId="3DC03F28" w14:textId="77777777">
      <w:pPr>
        <w:pStyle w:val="BodyText"/>
        <w:rPr>
          <w:sz w:val="20"/>
        </w:rPr>
      </w:pPr>
    </w:p>
    <w:p w:rsidR="00350684" w:rsidRDefault="00350684" w14:paraId="3DC03F29" w14:textId="77777777">
      <w:pPr>
        <w:pStyle w:val="BodyText"/>
        <w:spacing w:before="2"/>
        <w:rPr>
          <w:sz w:val="20"/>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08"/>
        <w:gridCol w:w="4511"/>
      </w:tblGrid>
      <w:tr w:rsidR="00350684" w14:paraId="3DC03F2B" w14:textId="77777777">
        <w:trPr>
          <w:trHeight w:val="278"/>
        </w:trPr>
        <w:tc>
          <w:tcPr>
            <w:tcW w:w="9019" w:type="dxa"/>
            <w:gridSpan w:val="2"/>
            <w:shd w:val="clear" w:color="auto" w:fill="F4AF83"/>
          </w:tcPr>
          <w:p w:rsidR="00350684" w:rsidRDefault="00810AF5" w14:paraId="3DC03F2A" w14:textId="77777777">
            <w:pPr>
              <w:pStyle w:val="TableParagraph"/>
              <w:spacing w:before="2"/>
              <w:ind w:left="3595" w:right="3589"/>
              <w:jc w:val="center"/>
              <w:rPr>
                <w:b/>
                <w:sz w:val="24"/>
              </w:rPr>
            </w:pPr>
            <w:r>
              <w:rPr>
                <w:b/>
                <w:sz w:val="24"/>
              </w:rPr>
              <w:t>CME</w:t>
            </w:r>
            <w:r>
              <w:rPr>
                <w:b/>
                <w:spacing w:val="-6"/>
                <w:sz w:val="24"/>
              </w:rPr>
              <w:t xml:space="preserve"> </w:t>
            </w:r>
            <w:r>
              <w:rPr>
                <w:b/>
                <w:spacing w:val="-2"/>
                <w:sz w:val="24"/>
              </w:rPr>
              <w:t>Officers</w:t>
            </w:r>
          </w:p>
        </w:tc>
      </w:tr>
      <w:tr w:rsidR="00350684" w14:paraId="3DC03F2E" w14:textId="77777777">
        <w:trPr>
          <w:trHeight w:val="551"/>
        </w:trPr>
        <w:tc>
          <w:tcPr>
            <w:tcW w:w="4508" w:type="dxa"/>
            <w:shd w:val="clear" w:color="auto" w:fill="F7C9AC"/>
          </w:tcPr>
          <w:p w:rsidR="00350684" w:rsidRDefault="00810AF5" w14:paraId="3DC03F2C" w14:textId="77777777">
            <w:pPr>
              <w:pStyle w:val="TableParagraph"/>
              <w:spacing w:line="240" w:lineRule="auto"/>
              <w:ind w:left="957"/>
              <w:rPr>
                <w:b/>
                <w:sz w:val="24"/>
              </w:rPr>
            </w:pPr>
            <w:r>
              <w:rPr>
                <w:b/>
                <w:sz w:val="24"/>
              </w:rPr>
              <w:t>Face</w:t>
            </w:r>
            <w:r>
              <w:rPr>
                <w:b/>
                <w:spacing w:val="-1"/>
                <w:sz w:val="24"/>
              </w:rPr>
              <w:t xml:space="preserve"> </w:t>
            </w:r>
            <w:r>
              <w:rPr>
                <w:b/>
                <w:sz w:val="24"/>
              </w:rPr>
              <w:t>to</w:t>
            </w:r>
            <w:r>
              <w:rPr>
                <w:b/>
                <w:spacing w:val="-1"/>
                <w:sz w:val="24"/>
              </w:rPr>
              <w:t xml:space="preserve"> </w:t>
            </w:r>
            <w:r>
              <w:rPr>
                <w:b/>
                <w:sz w:val="24"/>
              </w:rPr>
              <w:t xml:space="preserve">Face </w:t>
            </w:r>
            <w:r>
              <w:rPr>
                <w:b/>
                <w:spacing w:val="-2"/>
                <w:sz w:val="24"/>
              </w:rPr>
              <w:t>Activities</w:t>
            </w:r>
          </w:p>
        </w:tc>
        <w:tc>
          <w:tcPr>
            <w:tcW w:w="4511" w:type="dxa"/>
            <w:shd w:val="clear" w:color="auto" w:fill="F7C9AC"/>
          </w:tcPr>
          <w:p w:rsidR="00350684" w:rsidRDefault="00810AF5" w14:paraId="3DC03F2D" w14:textId="77777777">
            <w:pPr>
              <w:pStyle w:val="TableParagraph"/>
              <w:spacing w:line="270" w:lineRule="atLeast"/>
              <w:ind w:left="945" w:right="248" w:firstLine="367"/>
              <w:rPr>
                <w:b/>
                <w:sz w:val="24"/>
              </w:rPr>
            </w:pPr>
            <w:r>
              <w:rPr>
                <w:b/>
                <w:sz w:val="24"/>
              </w:rPr>
              <w:t>Virtual Activities Location:</w:t>
            </w:r>
            <w:r>
              <w:rPr>
                <w:b/>
                <w:spacing w:val="-17"/>
                <w:sz w:val="24"/>
              </w:rPr>
              <w:t xml:space="preserve"> </w:t>
            </w:r>
            <w:r>
              <w:rPr>
                <w:b/>
                <w:sz w:val="24"/>
              </w:rPr>
              <w:t>Office</w:t>
            </w:r>
            <w:r>
              <w:rPr>
                <w:b/>
                <w:spacing w:val="-17"/>
                <w:sz w:val="24"/>
              </w:rPr>
              <w:t xml:space="preserve"> </w:t>
            </w:r>
            <w:r>
              <w:rPr>
                <w:b/>
                <w:sz w:val="24"/>
              </w:rPr>
              <w:t>Based</w:t>
            </w:r>
          </w:p>
        </w:tc>
      </w:tr>
      <w:tr w:rsidR="00350684" w14:paraId="3DC03F31" w14:textId="77777777">
        <w:trPr>
          <w:trHeight w:val="275"/>
        </w:trPr>
        <w:tc>
          <w:tcPr>
            <w:tcW w:w="4508" w:type="dxa"/>
          </w:tcPr>
          <w:p w:rsidR="00350684" w:rsidRDefault="00810AF5" w14:paraId="3DC03F2F" w14:textId="77777777">
            <w:pPr>
              <w:pStyle w:val="TableParagraph"/>
              <w:rPr>
                <w:sz w:val="24"/>
              </w:rPr>
            </w:pPr>
            <w:r>
              <w:rPr>
                <w:sz w:val="24"/>
              </w:rPr>
              <w:t>Home</w:t>
            </w:r>
            <w:r>
              <w:rPr>
                <w:spacing w:val="-7"/>
                <w:sz w:val="24"/>
              </w:rPr>
              <w:t xml:space="preserve"> </w:t>
            </w:r>
            <w:r>
              <w:rPr>
                <w:sz w:val="24"/>
              </w:rPr>
              <w:t>visits</w:t>
            </w:r>
            <w:r>
              <w:rPr>
                <w:spacing w:val="-8"/>
                <w:sz w:val="24"/>
              </w:rPr>
              <w:t xml:space="preserve"> </w:t>
            </w:r>
            <w:r>
              <w:rPr>
                <w:sz w:val="24"/>
              </w:rPr>
              <w:t>–</w:t>
            </w:r>
            <w:r>
              <w:rPr>
                <w:spacing w:val="-5"/>
                <w:sz w:val="24"/>
              </w:rPr>
              <w:t xml:space="preserve"> </w:t>
            </w:r>
            <w:r>
              <w:rPr>
                <w:sz w:val="24"/>
              </w:rPr>
              <w:t>where</w:t>
            </w:r>
            <w:r>
              <w:rPr>
                <w:spacing w:val="-6"/>
                <w:sz w:val="24"/>
              </w:rPr>
              <w:t xml:space="preserve"> </w:t>
            </w:r>
            <w:r>
              <w:rPr>
                <w:spacing w:val="-2"/>
                <w:sz w:val="24"/>
              </w:rPr>
              <w:t>appropriate</w:t>
            </w:r>
          </w:p>
        </w:tc>
        <w:tc>
          <w:tcPr>
            <w:tcW w:w="4511" w:type="dxa"/>
          </w:tcPr>
          <w:p w:rsidR="00350684" w:rsidRDefault="00810AF5" w14:paraId="3DC03F30" w14:textId="77777777">
            <w:pPr>
              <w:pStyle w:val="TableParagraph"/>
              <w:rPr>
                <w:sz w:val="24"/>
              </w:rPr>
            </w:pPr>
            <w:r>
              <w:rPr>
                <w:sz w:val="24"/>
              </w:rPr>
              <w:t>CME</w:t>
            </w:r>
            <w:r>
              <w:rPr>
                <w:spacing w:val="-6"/>
                <w:sz w:val="24"/>
              </w:rPr>
              <w:t xml:space="preserve"> </w:t>
            </w:r>
            <w:r>
              <w:rPr>
                <w:spacing w:val="-2"/>
                <w:sz w:val="24"/>
              </w:rPr>
              <w:t>investigation</w:t>
            </w:r>
          </w:p>
        </w:tc>
      </w:tr>
      <w:tr w:rsidR="00350684" w14:paraId="3DC03F34" w14:textId="77777777">
        <w:trPr>
          <w:trHeight w:val="275"/>
        </w:trPr>
        <w:tc>
          <w:tcPr>
            <w:tcW w:w="4508" w:type="dxa"/>
          </w:tcPr>
          <w:p w:rsidR="00350684" w:rsidRDefault="00810AF5" w14:paraId="3DC03F32" w14:textId="77777777">
            <w:pPr>
              <w:pStyle w:val="TableParagraph"/>
              <w:rPr>
                <w:sz w:val="24"/>
              </w:rPr>
            </w:pPr>
            <w:proofErr w:type="spellStart"/>
            <w:r>
              <w:rPr>
                <w:sz w:val="24"/>
              </w:rPr>
              <w:t>GRT</w:t>
            </w:r>
            <w:proofErr w:type="spellEnd"/>
            <w:r>
              <w:rPr>
                <w:spacing w:val="-2"/>
                <w:sz w:val="24"/>
              </w:rPr>
              <w:t xml:space="preserve"> </w:t>
            </w:r>
            <w:r>
              <w:rPr>
                <w:sz w:val="24"/>
              </w:rPr>
              <w:t>Support</w:t>
            </w:r>
            <w:r>
              <w:rPr>
                <w:spacing w:val="-2"/>
                <w:sz w:val="24"/>
              </w:rPr>
              <w:t xml:space="preserve"> </w:t>
            </w:r>
            <w:r>
              <w:rPr>
                <w:sz w:val="24"/>
              </w:rPr>
              <w:t>hubs</w:t>
            </w:r>
            <w:r>
              <w:rPr>
                <w:spacing w:val="-2"/>
                <w:sz w:val="24"/>
              </w:rPr>
              <w:t xml:space="preserve"> </w:t>
            </w:r>
            <w:r>
              <w:rPr>
                <w:sz w:val="24"/>
              </w:rPr>
              <w:t>(when</w:t>
            </w:r>
            <w:r>
              <w:rPr>
                <w:spacing w:val="-1"/>
                <w:sz w:val="24"/>
              </w:rPr>
              <w:t xml:space="preserve"> </w:t>
            </w:r>
            <w:r>
              <w:rPr>
                <w:spacing w:val="-2"/>
                <w:sz w:val="24"/>
              </w:rPr>
              <w:t>operating)</w:t>
            </w:r>
          </w:p>
        </w:tc>
        <w:tc>
          <w:tcPr>
            <w:tcW w:w="4511" w:type="dxa"/>
          </w:tcPr>
          <w:p w:rsidR="00350684" w:rsidRDefault="00810AF5" w14:paraId="3DC03F33" w14:textId="77777777">
            <w:pPr>
              <w:pStyle w:val="TableParagraph"/>
              <w:rPr>
                <w:sz w:val="24"/>
              </w:rPr>
            </w:pPr>
            <w:r>
              <w:rPr>
                <w:sz w:val="24"/>
              </w:rPr>
              <w:t>FAP – when</w:t>
            </w:r>
            <w:r>
              <w:rPr>
                <w:spacing w:val="-2"/>
                <w:sz w:val="24"/>
              </w:rPr>
              <w:t xml:space="preserve"> needed</w:t>
            </w:r>
          </w:p>
        </w:tc>
      </w:tr>
    </w:tbl>
    <w:p w:rsidR="00350684" w:rsidRDefault="00350684" w14:paraId="3DC03F35" w14:textId="77777777">
      <w:pPr>
        <w:rPr>
          <w:sz w:val="24"/>
        </w:rPr>
        <w:sectPr w:rsidR="00350684">
          <w:pgSz w:w="11910" w:h="16840"/>
          <w:pgMar w:top="1340" w:right="1320" w:bottom="280" w:left="1340" w:header="751" w:footer="0" w:gutter="0"/>
          <w:cols w:space="720"/>
        </w:sectPr>
      </w:pPr>
    </w:p>
    <w:p w:rsidR="00350684" w:rsidRDefault="00350684" w14:paraId="3DC03F36" w14:textId="77777777">
      <w:pPr>
        <w:pStyle w:val="BodyText"/>
        <w:spacing w:before="1"/>
        <w:rPr>
          <w:sz w:val="7"/>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08"/>
        <w:gridCol w:w="4511"/>
      </w:tblGrid>
      <w:tr w:rsidR="00350684" w14:paraId="3DC03F39" w14:textId="77777777">
        <w:trPr>
          <w:trHeight w:val="275"/>
        </w:trPr>
        <w:tc>
          <w:tcPr>
            <w:tcW w:w="4508" w:type="dxa"/>
          </w:tcPr>
          <w:p w:rsidR="00350684" w:rsidRDefault="00350684" w14:paraId="3DC03F37" w14:textId="77777777">
            <w:pPr>
              <w:pStyle w:val="TableParagraph"/>
              <w:spacing w:line="240" w:lineRule="auto"/>
              <w:ind w:left="0"/>
              <w:rPr>
                <w:rFonts w:ascii="Times New Roman"/>
                <w:sz w:val="20"/>
              </w:rPr>
            </w:pPr>
          </w:p>
        </w:tc>
        <w:tc>
          <w:tcPr>
            <w:tcW w:w="4511" w:type="dxa"/>
          </w:tcPr>
          <w:p w:rsidR="00350684" w:rsidRDefault="00810AF5" w14:paraId="3DC03F38" w14:textId="77777777">
            <w:pPr>
              <w:pStyle w:val="TableParagraph"/>
              <w:rPr>
                <w:sz w:val="24"/>
              </w:rPr>
            </w:pPr>
            <w:r>
              <w:rPr>
                <w:sz w:val="24"/>
              </w:rPr>
              <w:t>NSA</w:t>
            </w:r>
            <w:r>
              <w:rPr>
                <w:spacing w:val="-6"/>
                <w:sz w:val="24"/>
              </w:rPr>
              <w:t xml:space="preserve"> </w:t>
            </w:r>
            <w:r>
              <w:rPr>
                <w:spacing w:val="-2"/>
                <w:sz w:val="24"/>
              </w:rPr>
              <w:t>Helpline</w:t>
            </w:r>
          </w:p>
        </w:tc>
      </w:tr>
      <w:tr w:rsidR="00350684" w14:paraId="3DC03F3C" w14:textId="77777777">
        <w:trPr>
          <w:trHeight w:val="275"/>
        </w:trPr>
        <w:tc>
          <w:tcPr>
            <w:tcW w:w="4508" w:type="dxa"/>
          </w:tcPr>
          <w:p w:rsidR="00350684" w:rsidRDefault="00350684" w14:paraId="3DC03F3A" w14:textId="77777777">
            <w:pPr>
              <w:pStyle w:val="TableParagraph"/>
              <w:spacing w:line="240" w:lineRule="auto"/>
              <w:ind w:left="0"/>
              <w:rPr>
                <w:rFonts w:ascii="Times New Roman"/>
                <w:sz w:val="20"/>
              </w:rPr>
            </w:pPr>
          </w:p>
        </w:tc>
        <w:tc>
          <w:tcPr>
            <w:tcW w:w="4511" w:type="dxa"/>
          </w:tcPr>
          <w:p w:rsidR="00350684" w:rsidRDefault="00810AF5" w14:paraId="3DC03F3B" w14:textId="77777777">
            <w:pPr>
              <w:pStyle w:val="TableParagraph"/>
              <w:rPr>
                <w:sz w:val="24"/>
              </w:rPr>
            </w:pPr>
            <w:r>
              <w:rPr>
                <w:sz w:val="24"/>
              </w:rPr>
              <w:t>Legal</w:t>
            </w:r>
            <w:r>
              <w:rPr>
                <w:spacing w:val="-5"/>
                <w:sz w:val="24"/>
              </w:rPr>
              <w:t xml:space="preserve"> </w:t>
            </w:r>
            <w:r>
              <w:rPr>
                <w:spacing w:val="-2"/>
                <w:sz w:val="24"/>
              </w:rPr>
              <w:t>Panel</w:t>
            </w:r>
          </w:p>
        </w:tc>
      </w:tr>
      <w:tr w:rsidR="00350684" w14:paraId="3DC03F3F" w14:textId="77777777">
        <w:trPr>
          <w:trHeight w:val="275"/>
        </w:trPr>
        <w:tc>
          <w:tcPr>
            <w:tcW w:w="4508" w:type="dxa"/>
          </w:tcPr>
          <w:p w:rsidR="00350684" w:rsidRDefault="00350684" w14:paraId="3DC03F3D" w14:textId="77777777">
            <w:pPr>
              <w:pStyle w:val="TableParagraph"/>
              <w:spacing w:line="240" w:lineRule="auto"/>
              <w:ind w:left="0"/>
              <w:rPr>
                <w:rFonts w:ascii="Times New Roman"/>
                <w:sz w:val="20"/>
              </w:rPr>
            </w:pPr>
          </w:p>
        </w:tc>
        <w:tc>
          <w:tcPr>
            <w:tcW w:w="4511" w:type="dxa"/>
          </w:tcPr>
          <w:p w:rsidR="00350684" w:rsidRDefault="00810AF5" w14:paraId="3DC03F3E" w14:textId="77777777">
            <w:pPr>
              <w:pStyle w:val="TableParagraph"/>
              <w:rPr>
                <w:sz w:val="24"/>
              </w:rPr>
            </w:pPr>
            <w:proofErr w:type="spellStart"/>
            <w:r>
              <w:rPr>
                <w:sz w:val="24"/>
              </w:rPr>
              <w:t>EHE</w:t>
            </w:r>
            <w:proofErr w:type="spellEnd"/>
            <w:r>
              <w:rPr>
                <w:spacing w:val="-5"/>
                <w:sz w:val="24"/>
              </w:rPr>
              <w:t xml:space="preserve"> </w:t>
            </w:r>
            <w:r>
              <w:rPr>
                <w:sz w:val="24"/>
              </w:rPr>
              <w:t>enquiries/</w:t>
            </w:r>
            <w:r>
              <w:rPr>
                <w:spacing w:val="-4"/>
                <w:sz w:val="24"/>
              </w:rPr>
              <w:t xml:space="preserve"> IP’s</w:t>
            </w:r>
          </w:p>
        </w:tc>
      </w:tr>
      <w:tr w:rsidR="00350684" w14:paraId="3DC03F42" w14:textId="77777777">
        <w:trPr>
          <w:trHeight w:val="278"/>
        </w:trPr>
        <w:tc>
          <w:tcPr>
            <w:tcW w:w="4508" w:type="dxa"/>
          </w:tcPr>
          <w:p w:rsidR="00350684" w:rsidRDefault="00350684" w14:paraId="3DC03F40" w14:textId="77777777">
            <w:pPr>
              <w:pStyle w:val="TableParagraph"/>
              <w:spacing w:line="240" w:lineRule="auto"/>
              <w:ind w:left="0"/>
              <w:rPr>
                <w:rFonts w:ascii="Times New Roman"/>
                <w:sz w:val="20"/>
              </w:rPr>
            </w:pPr>
          </w:p>
        </w:tc>
        <w:tc>
          <w:tcPr>
            <w:tcW w:w="4511" w:type="dxa"/>
          </w:tcPr>
          <w:p w:rsidRPr="00821C7D" w:rsidR="00350684" w:rsidRDefault="00821C7D" w14:paraId="3DC03F41" w14:textId="3D6CC1B7">
            <w:pPr>
              <w:pStyle w:val="TableParagraph"/>
              <w:spacing w:line="240" w:lineRule="auto"/>
              <w:ind w:left="0"/>
              <w:rPr>
                <w:sz w:val="20"/>
              </w:rPr>
            </w:pPr>
            <w:r>
              <w:rPr>
                <w:sz w:val="24"/>
                <w:szCs w:val="28"/>
              </w:rPr>
              <w:t xml:space="preserve"> </w:t>
            </w:r>
            <w:r w:rsidRPr="00821C7D">
              <w:rPr>
                <w:sz w:val="24"/>
                <w:szCs w:val="28"/>
              </w:rPr>
              <w:t xml:space="preserve">Social Care </w:t>
            </w:r>
            <w:r w:rsidR="000572DD">
              <w:rPr>
                <w:sz w:val="24"/>
                <w:szCs w:val="28"/>
              </w:rPr>
              <w:t>meetings (Management sign     off)</w:t>
            </w:r>
            <w:r w:rsidRPr="00821C7D">
              <w:rPr>
                <w:sz w:val="24"/>
                <w:szCs w:val="28"/>
              </w:rPr>
              <w:t xml:space="preserve"> </w:t>
            </w:r>
          </w:p>
        </w:tc>
      </w:tr>
      <w:tr w:rsidR="000572DD" w14:paraId="2CDA65F4" w14:textId="77777777">
        <w:trPr>
          <w:trHeight w:val="278"/>
        </w:trPr>
        <w:tc>
          <w:tcPr>
            <w:tcW w:w="4508" w:type="dxa"/>
          </w:tcPr>
          <w:p w:rsidR="000572DD" w:rsidRDefault="000572DD" w14:paraId="40403635" w14:textId="77777777">
            <w:pPr>
              <w:pStyle w:val="TableParagraph"/>
              <w:spacing w:line="240" w:lineRule="auto"/>
              <w:ind w:left="0"/>
              <w:rPr>
                <w:rFonts w:ascii="Times New Roman"/>
                <w:sz w:val="20"/>
              </w:rPr>
            </w:pPr>
          </w:p>
        </w:tc>
        <w:tc>
          <w:tcPr>
            <w:tcW w:w="4511" w:type="dxa"/>
          </w:tcPr>
          <w:p w:rsidR="000572DD" w:rsidRDefault="000572DD" w14:paraId="7A6C6E8F" w14:textId="66F973C1">
            <w:pPr>
              <w:pStyle w:val="TableParagraph"/>
              <w:spacing w:line="240" w:lineRule="auto"/>
              <w:ind w:left="0"/>
              <w:rPr>
                <w:sz w:val="24"/>
                <w:szCs w:val="28"/>
              </w:rPr>
            </w:pPr>
            <w:r>
              <w:rPr>
                <w:sz w:val="24"/>
                <w:szCs w:val="28"/>
              </w:rPr>
              <w:t xml:space="preserve"> MASH Meetings (Management sign off)</w:t>
            </w:r>
          </w:p>
        </w:tc>
      </w:tr>
    </w:tbl>
    <w:p w:rsidR="00227D14" w:rsidRDefault="00227D14" w14:paraId="3DC03F43" w14:textId="77777777"/>
    <w:sectPr w:rsidR="00227D14">
      <w:pgSz w:w="11910" w:h="16840"/>
      <w:pgMar w:top="1340" w:right="1320" w:bottom="280" w:left="134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2703C" w14:textId="77777777" w:rsidR="00BE608B" w:rsidRDefault="00BE608B">
      <w:r>
        <w:separator/>
      </w:r>
    </w:p>
  </w:endnote>
  <w:endnote w:type="continuationSeparator" w:id="0">
    <w:p w14:paraId="5A12FC1F" w14:textId="77777777" w:rsidR="00BE608B" w:rsidRDefault="00BE608B">
      <w:r>
        <w:continuationSeparator/>
      </w:r>
    </w:p>
  </w:endnote>
  <w:endnote w:type="continuationNotice" w:id="1">
    <w:p w14:paraId="4B000D31" w14:textId="77777777" w:rsidR="00BE608B" w:rsidRDefault="00BE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1C699" w14:textId="77777777" w:rsidR="00BE608B" w:rsidRDefault="00BE608B">
      <w:r>
        <w:separator/>
      </w:r>
    </w:p>
  </w:footnote>
  <w:footnote w:type="continuationSeparator" w:id="0">
    <w:p w14:paraId="00B2818A" w14:textId="77777777" w:rsidR="00BE608B" w:rsidRDefault="00BE608B">
      <w:r>
        <w:continuationSeparator/>
      </w:r>
    </w:p>
  </w:footnote>
  <w:footnote w:type="continuationNotice" w:id="1">
    <w:p w14:paraId="7E2302F2" w14:textId="77777777" w:rsidR="00BE608B" w:rsidRDefault="00BE6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03F43" w14:textId="5DAC373C" w:rsidR="00350684" w:rsidRDefault="003E2EF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DC03F44" wp14:editId="459419BD">
              <wp:simplePos x="0" y="0"/>
              <wp:positionH relativeFrom="page">
                <wp:posOffset>901700</wp:posOffset>
              </wp:positionH>
              <wp:positionV relativeFrom="page">
                <wp:posOffset>464185</wp:posOffset>
              </wp:positionV>
              <wp:extent cx="59499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03F45" w14:textId="326B5208" w:rsidR="00350684" w:rsidRDefault="00810AF5">
                          <w:pPr>
                            <w:spacing w:line="245" w:lineRule="exact"/>
                            <w:ind w:left="20"/>
                            <w:rPr>
                              <w:rFonts w:ascii="Calibri"/>
                            </w:rPr>
                          </w:pPr>
                          <w:r>
                            <w:rPr>
                              <w:rFonts w:ascii="Calibri"/>
                            </w:rPr>
                            <w:t>Sept</w:t>
                          </w:r>
                          <w:r>
                            <w:rPr>
                              <w:rFonts w:ascii="Calibri"/>
                              <w:spacing w:val="-2"/>
                            </w:rPr>
                            <w:t xml:space="preserve"> </w:t>
                          </w:r>
                          <w:r>
                            <w:rPr>
                              <w:rFonts w:ascii="Calibri"/>
                              <w:spacing w:val="-4"/>
                            </w:rPr>
                            <w:t>202</w:t>
                          </w:r>
                          <w:r w:rsidR="00AF1371">
                            <w:rPr>
                              <w:rFonts w:ascii="Calibri"/>
                              <w:spacing w:val="-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03F44" id="_x0000_t202" coordsize="21600,21600" o:spt="202" path="m,l,21600r21600,l21600,xe">
              <v:stroke joinstyle="miter"/>
              <v:path gradientshapeok="t" o:connecttype="rect"/>
            </v:shapetype>
            <v:shape id="docshape1" o:spid="_x0000_s1026" type="#_x0000_t202" style="position:absolute;margin-left:71pt;margin-top:36.55pt;width:46.8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" filled="f" stroked="f">
              <v:textbox inset="0,0,0,0">
                <w:txbxContent>
                  <w:p w14:paraId="3DC03F45" w14:textId="326B5208" w:rsidR="00350684" w:rsidRDefault="00810AF5">
                    <w:pPr>
                      <w:spacing w:line="245" w:lineRule="exact"/>
                      <w:ind w:left="20"/>
                      <w:rPr>
                        <w:rFonts w:ascii="Calibri"/>
                      </w:rPr>
                    </w:pPr>
                    <w:r>
                      <w:rPr>
                        <w:rFonts w:ascii="Calibri"/>
                      </w:rPr>
                      <w:t>Sept</w:t>
                    </w:r>
                    <w:r>
                      <w:rPr>
                        <w:rFonts w:ascii="Calibri"/>
                        <w:spacing w:val="-2"/>
                      </w:rPr>
                      <w:t xml:space="preserve"> </w:t>
                    </w:r>
                    <w:r>
                      <w:rPr>
                        <w:rFonts w:ascii="Calibri"/>
                        <w:spacing w:val="-4"/>
                      </w:rPr>
                      <w:t>202</w:t>
                    </w:r>
                    <w:r w:rsidR="00AF1371">
                      <w:rPr>
                        <w:rFonts w:ascii="Calibri"/>
                        <w:spacing w:val="-4"/>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84"/>
    <w:rsid w:val="00032C2A"/>
    <w:rsid w:val="000572DD"/>
    <w:rsid w:val="000A529B"/>
    <w:rsid w:val="00103FA7"/>
    <w:rsid w:val="001273ED"/>
    <w:rsid w:val="001B2B60"/>
    <w:rsid w:val="001C79C5"/>
    <w:rsid w:val="001C7C57"/>
    <w:rsid w:val="00223887"/>
    <w:rsid w:val="00227D14"/>
    <w:rsid w:val="002641ED"/>
    <w:rsid w:val="002773D8"/>
    <w:rsid w:val="002F7983"/>
    <w:rsid w:val="00350684"/>
    <w:rsid w:val="0035257D"/>
    <w:rsid w:val="003E2EFA"/>
    <w:rsid w:val="00424808"/>
    <w:rsid w:val="004C2E75"/>
    <w:rsid w:val="004E5A58"/>
    <w:rsid w:val="00574176"/>
    <w:rsid w:val="005965C4"/>
    <w:rsid w:val="005D6476"/>
    <w:rsid w:val="0061072B"/>
    <w:rsid w:val="00696ED2"/>
    <w:rsid w:val="006F36BC"/>
    <w:rsid w:val="00733759"/>
    <w:rsid w:val="007C24BC"/>
    <w:rsid w:val="007C57A4"/>
    <w:rsid w:val="007C7940"/>
    <w:rsid w:val="00810AF5"/>
    <w:rsid w:val="00821C7D"/>
    <w:rsid w:val="00833C65"/>
    <w:rsid w:val="00891F82"/>
    <w:rsid w:val="009168C5"/>
    <w:rsid w:val="0096251A"/>
    <w:rsid w:val="00963870"/>
    <w:rsid w:val="009F685D"/>
    <w:rsid w:val="00A029E0"/>
    <w:rsid w:val="00A45127"/>
    <w:rsid w:val="00AF1371"/>
    <w:rsid w:val="00B01D37"/>
    <w:rsid w:val="00B66D38"/>
    <w:rsid w:val="00B74152"/>
    <w:rsid w:val="00BB093A"/>
    <w:rsid w:val="00BE608B"/>
    <w:rsid w:val="00C11EF0"/>
    <w:rsid w:val="00CB1347"/>
    <w:rsid w:val="00CB225B"/>
    <w:rsid w:val="00D145CD"/>
    <w:rsid w:val="00D41D21"/>
    <w:rsid w:val="00DD0C9E"/>
    <w:rsid w:val="00E2663B"/>
    <w:rsid w:val="00E42FE9"/>
    <w:rsid w:val="00EA5808"/>
    <w:rsid w:val="00ED3D27"/>
    <w:rsid w:val="00EE1332"/>
    <w:rsid w:val="00F04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3EC9"/>
  <w15:docId w15:val="{6E921A09-2513-4D47-8D63-83A2D0D3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5" w:lineRule="exact"/>
      <w:ind w:left="107"/>
    </w:pPr>
  </w:style>
  <w:style w:type="paragraph" w:styleId="Header">
    <w:name w:val="header"/>
    <w:basedOn w:val="Normal"/>
    <w:link w:val="HeaderChar"/>
    <w:uiPriority w:val="99"/>
    <w:unhideWhenUsed/>
    <w:rsid w:val="00AF1371"/>
    <w:pPr>
      <w:tabs>
        <w:tab w:val="center" w:pos="4513"/>
        <w:tab w:val="right" w:pos="9026"/>
      </w:tabs>
    </w:pPr>
  </w:style>
  <w:style w:type="character" w:customStyle="1" w:styleId="HeaderChar">
    <w:name w:val="Header Char"/>
    <w:basedOn w:val="DefaultParagraphFont"/>
    <w:link w:val="Header"/>
    <w:uiPriority w:val="99"/>
    <w:rsid w:val="00AF1371"/>
    <w:rPr>
      <w:rFonts w:ascii="Arial" w:eastAsia="Arial" w:hAnsi="Arial" w:cs="Arial"/>
    </w:rPr>
  </w:style>
  <w:style w:type="paragraph" w:styleId="Footer">
    <w:name w:val="footer"/>
    <w:basedOn w:val="Normal"/>
    <w:link w:val="FooterChar"/>
    <w:uiPriority w:val="99"/>
    <w:unhideWhenUsed/>
    <w:rsid w:val="00AF1371"/>
    <w:pPr>
      <w:tabs>
        <w:tab w:val="center" w:pos="4513"/>
        <w:tab w:val="right" w:pos="9026"/>
      </w:tabs>
    </w:pPr>
  </w:style>
  <w:style w:type="character" w:customStyle="1" w:styleId="FooterChar">
    <w:name w:val="Footer Char"/>
    <w:basedOn w:val="DefaultParagraphFont"/>
    <w:link w:val="Footer"/>
    <w:uiPriority w:val="99"/>
    <w:rsid w:val="00AF137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mbslearntogether.co.uk/cambridgeshire-services-to-schools/cambridgeshire-pupil-attendance-advice-to-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mbslearntogether.co.uk/cambridgeshire-services-to-schools/cambridgeshire-pupil-attendance-advice-to-scho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73616/Working_together_to_improve_school_attendance.pdf" TargetMode="External"/><Relationship Id="rId5" Type="http://schemas.openxmlformats.org/officeDocument/2006/relationships/styles" Target="styles.xml"/><Relationship Id="rId15" Type="http://schemas.openxmlformats.org/officeDocument/2006/relationships/hyperlink" Target="https://www.cambslearntogether.co.uk/cambridgeshire-services-to-schools/cambridgeshire-pupil-attendance-advice-to-schools" TargetMode="External"/><Relationship Id="rId10" Type="http://schemas.openxmlformats.org/officeDocument/2006/relationships/hyperlink" Target="https://assets.publishing.service.gov.uk/government/uploads/system/uploads/attachment_data/file/1073616/Working_together_to_improve_school_atten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mbslearntogether.co.uk/cambridgeshire-services-to-schools/cambridgeshire-pupil-attendance-advice-to-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68e76e-fca2-41d0-bffe-a82d9e3ce1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1E5C2741EBC49B575786CF1E35BD2" ma:contentTypeVersion="12" ma:contentTypeDescription="Create a new document." ma:contentTypeScope="" ma:versionID="f3a1166e114fc8abc89dc67551387ccc">
  <xsd:schema xmlns:xsd="http://www.w3.org/2001/XMLSchema" xmlns:xs="http://www.w3.org/2001/XMLSchema" xmlns:p="http://schemas.microsoft.com/office/2006/metadata/properties" xmlns:ns2="cf68e76e-fca2-41d0-bffe-a82d9e3ce172" xmlns:ns3="b0dab016-21ab-4497-a92c-6c4b02b2e962" targetNamespace="http://schemas.microsoft.com/office/2006/metadata/properties" ma:root="true" ma:fieldsID="c48beac8c4b27044fbfc493ff8011bfd" ns2:_="" ns3:_="">
    <xsd:import namespace="cf68e76e-fca2-41d0-bffe-a82d9e3ce172"/>
    <xsd:import namespace="b0dab016-21ab-4497-a92c-6c4b02b2e9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8e76e-fca2-41d0-bffe-a82d9e3ce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dab016-21ab-4497-a92c-6c4b02b2e9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D0A4E-0072-4886-985A-683E549AAA18}">
  <ds:schemaRefs>
    <ds:schemaRef ds:uri="http://schemas.microsoft.com/office/2006/metadata/properties"/>
    <ds:schemaRef ds:uri="http://schemas.microsoft.com/office/infopath/2007/PartnerControls"/>
    <ds:schemaRef ds:uri="cf68e76e-fca2-41d0-bffe-a82d9e3ce172"/>
  </ds:schemaRefs>
</ds:datastoreItem>
</file>

<file path=customXml/itemProps2.xml><?xml version="1.0" encoding="utf-8"?>
<ds:datastoreItem xmlns:ds="http://schemas.openxmlformats.org/officeDocument/2006/customXml" ds:itemID="{14180328-146B-4408-BD25-BC384ADA94C0}">
  <ds:schemaRefs>
    <ds:schemaRef ds:uri="http://schemas.microsoft.com/sharepoint/v3/contenttype/forms"/>
  </ds:schemaRefs>
</ds:datastoreItem>
</file>

<file path=customXml/itemProps3.xml><?xml version="1.0" encoding="utf-8"?>
<ds:datastoreItem xmlns:ds="http://schemas.openxmlformats.org/officeDocument/2006/customXml" ds:itemID="{E344DCA9-12FC-4627-9254-E78D949D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8e76e-fca2-41d0-bffe-a82d9e3ce172"/>
    <ds:schemaRef ds:uri="b0dab016-21ab-4497-a92c-6c4b02b2e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1036</Words>
  <Characters>5911</Characters>
  <Application>Microsoft Office Word</Application>
  <DocSecurity>0</DocSecurity>
  <Lines>49</Lines>
  <Paragraphs>13</Paragraphs>
  <ScaleCrop>false</ScaleCrop>
  <Company>Cambridgeshire County Council</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Melissa</dc:creator>
  <cp:lastModifiedBy>Donna Symonds</cp:lastModifiedBy>
  <cp:revision>13</cp:revision>
  <dcterms:created xsi:type="dcterms:W3CDTF">2024-08-27T11:45:00Z</dcterms:created>
  <dcterms:modified xsi:type="dcterms:W3CDTF">2024-09-03T13:55:37Z</dcterms:modified>
  <dc:title>Attendance Service Local Offer yr 2024 to 2025</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2022-08-15T00:00:00Z</vt:filetime>
  </property>
  <property fmtid="{D5CDD505-2E9C-101B-9397-08002B2CF9AE}" pid="3" name="Creator">
    <vt:lpwstr>Microsoft® Word for Microsoft 365</vt:lpwstr>
  </property>
  <property fmtid="{D5CDD505-2E9C-101B-9397-08002B2CF9AE}" pid="4" name="LastSaved">
    <vt:filetime>2023-07-31T00:00:00Z</vt:filetime>
  </property>
  <property fmtid="{D5CDD505-2E9C-101B-9397-08002B2CF9AE}" pid="5" name="Producer">
    <vt:lpwstr>Microsoft® Word for Microsoft 365</vt:lpwstr>
  </property>
  <property fmtid="{D5CDD505-2E9C-101B-9397-08002B2CF9AE}" pid="6" name="ContentTypeId">
    <vt:lpwstr>0x01010009B1E5C2741EBC49B575786CF1E35BD2</vt:lpwstr>
  </property>
  <property fmtid="{D5CDD505-2E9C-101B-9397-08002B2CF9AE}" pid="7" name="MediaServiceImageTags">
    <vt:lpwstr/>
  </property>
</Properties>
</file>