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dec="http://schemas.microsoft.com/office/drawing/2017/decorativ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40077" w:rsidR="00917097" w:rsidP="001324E3" w:rsidRDefault="00917097" w14:paraId="5D778EF7" w14:textId="4E09ED98">
      <w:pPr>
        <w:jc w:val="center"/>
        <w:rPr>
          <w:b/>
          <w:bCs/>
          <w:sz w:val="28"/>
          <w:szCs w:val="28"/>
        </w:rPr>
      </w:pP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editId="226F3CD0" wp14:anchorId="4EB49117">
                <wp:simplePos x="0" y="0"/>
                <wp:positionH relativeFrom="column">
                  <wp:posOffset>5684520</wp:posOffset>
                </wp:positionH>
                <wp:positionV relativeFrom="paragraph">
                  <wp:posOffset>774065</wp:posOffset>
                </wp:positionV>
                <wp:extent cx="72390" cy="4305300"/>
                <wp:effectExtent l="95250" t="38100" r="99060" b="57150"/>
                <wp:wrapNone/>
                <wp:docPr id="10" name="Straight Arrow Connector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" cy="43053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 w="lg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oned="t" filled="f" o:spt="32" path="m,l21600,21600e" w14:anchorId="0A7730C0">
                <v:path fillok="f" arrowok="t" o:connecttype="none"/>
                <o:lock v:ext="edit" shapetype="t"/>
              </v:shapetype>
              <v:shape id="Straight Arrow Connector 10" style="position:absolute;margin-left:447.6pt;margin-top:60.95pt;width:5.7pt;height:3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black [3213]" strokeweight="1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">
                <v:stroke joinstyle="miter" startarrow="block" startarrowwidth="wide" endarrow="block" endarrowwidth="wide"/>
              </v:shape>
            </w:pict>
          </mc:Fallback>
        </mc:AlternateContent>
      </w: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editId="207CAD83" wp14:anchorId="1AF1ECAB">
                <wp:simplePos x="0" y="0"/>
                <wp:positionH relativeFrom="column">
                  <wp:posOffset>1546860</wp:posOffset>
                </wp:positionH>
                <wp:positionV relativeFrom="paragraph">
                  <wp:posOffset>3578225</wp:posOffset>
                </wp:positionV>
                <wp:extent cx="830580" cy="213360"/>
                <wp:effectExtent l="0" t="0" r="26670" b="34290"/>
                <wp:wrapNone/>
                <wp:docPr id="9" name="Straight Connector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0580" cy="2133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alt="&quot;&quot;" o:spid="_x0000_s1026" strokecolor="#4472c4 [3204]" strokeweight=".5pt" from="121.8pt,281.75pt" to="187.2pt,298.55pt" w14:anchorId="5E48B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">
                <v:stroke joinstyle="miter"/>
              </v:line>
            </w:pict>
          </mc:Fallback>
        </mc:AlternateContent>
      </w: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editId="7FE8BB09" wp14:anchorId="7EF2195D">
                <wp:simplePos x="0" y="0"/>
                <wp:positionH relativeFrom="margin">
                  <wp:posOffset>1927860</wp:posOffset>
                </wp:positionH>
                <wp:positionV relativeFrom="paragraph">
                  <wp:posOffset>3296285</wp:posOffset>
                </wp:positionV>
                <wp:extent cx="1988820" cy="381000"/>
                <wp:effectExtent l="0" t="0" r="0" b="0"/>
                <wp:wrapNone/>
                <wp:docPr id="7" name="Text Box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882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1D5D" w:rsidR="00917097" w:rsidP="00917097" w:rsidRDefault="00917097" w14:paraId="387CFA3B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1D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  <w:r w:rsidRPr="00D41D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Personalised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EF2195D">
                <v:stroke joinstyle="miter"/>
                <v:path gradientshapeok="t" o:connecttype="rect"/>
              </v:shapetype>
              <v:shape id="Text Box 7" style="position:absolute;left:0;text-align:left;margin-left:151.8pt;margin-top:259.55pt;width:156.6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">
                <v:textbox>
                  <w:txbxContent>
                    <w:p w:rsidRPr="00D41D5D" w:rsidR="00917097" w:rsidP="00917097" w:rsidRDefault="00917097" w14:paraId="387CFA3B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41D5D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  <w:r w:rsidRPr="00D41D5D"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Personalised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1E5C452D" wp14:anchorId="0267D697">
                <wp:simplePos x="0" y="0"/>
                <wp:positionH relativeFrom="column">
                  <wp:posOffset>-274320</wp:posOffset>
                </wp:positionH>
                <wp:positionV relativeFrom="paragraph">
                  <wp:posOffset>3524885</wp:posOffset>
                </wp:positionV>
                <wp:extent cx="1828800" cy="1059180"/>
                <wp:effectExtent l="0" t="0" r="19050" b="26670"/>
                <wp:wrapNone/>
                <wp:docPr id="8" name="Text Box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Pr="00D41D5D" w:rsidR="00917097" w:rsidP="00917097" w:rsidRDefault="00917097" w14:paraId="4E446DDC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Interventions adapted based on further assessment. May be more intense. More likely to be individual intervention. Intervention may be less aligned with general curriculum. </w:t>
                            </w:r>
                          </w:p>
                          <w:p w:rsidRPr="00D41D5D" w:rsidR="00917097" w:rsidP="00917097" w:rsidRDefault="00917097" w14:paraId="32377B65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Intervention may be less aligned with general curriculum. </w:t>
                            </w:r>
                          </w:p>
                          <w:p w:rsidR="00917097" w:rsidP="00917097" w:rsidRDefault="00917097" w14:paraId="1585AFCE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style="position:absolute;left:0;text-align:left;margin-left:-21.6pt;margin-top:277.55pt;width:2in;height:83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lt="&quot;&quot;" o:spid="_x0000_s1027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" w14:anchorId="0267D697">
                <v:textbox>
                  <w:txbxContent>
                    <w:p w:rsidRPr="00D41D5D" w:rsidR="00917097" w:rsidP="00917097" w:rsidRDefault="00917097" w14:paraId="4E446DDC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Interventions adapted based on further assessment. May be more intense. More likely to be individual intervention. Intervention may be less aligned with general curriculum. </w:t>
                      </w:r>
                    </w:p>
                    <w:p w:rsidRPr="00D41D5D" w:rsidR="00917097" w:rsidP="00917097" w:rsidRDefault="00917097" w14:paraId="32377B65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Intervention may be less aligned with general curriculum. </w:t>
                      </w:r>
                    </w:p>
                    <w:p w:rsidR="00917097" w:rsidP="00917097" w:rsidRDefault="00917097" w14:paraId="1585AFCE" w14:textId="77777777"/>
                  </w:txbxContent>
                </v:textbox>
              </v:shape>
            </w:pict>
          </mc:Fallback>
        </mc:AlternateContent>
      </w: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54D6A165" wp14:anchorId="6C2E3594">
                <wp:simplePos x="0" y="0"/>
                <wp:positionH relativeFrom="margin">
                  <wp:posOffset>1699260</wp:posOffset>
                </wp:positionH>
                <wp:positionV relativeFrom="paragraph">
                  <wp:posOffset>1925955</wp:posOffset>
                </wp:positionV>
                <wp:extent cx="2377440" cy="1249680"/>
                <wp:effectExtent l="0" t="0" r="0" b="7620"/>
                <wp:wrapNone/>
                <wp:docPr id="6" name="Text Box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124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1D5D" w:rsidR="00917097" w:rsidP="00917097" w:rsidRDefault="00917097" w14:paraId="1B91366D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1D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Tier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D41D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Targeted</w:t>
                            </w:r>
                          </w:p>
                          <w:p w:rsidRPr="00D41D5D" w:rsidR="00917097" w:rsidP="00917097" w:rsidRDefault="00917097" w14:paraId="2CE1B0D1" w14:textId="65D473E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Small group/individual intervention targeted to area of need. Usually standardised delivery. </w:t>
                            </w:r>
                            <w:r w:rsidR="0001036D">
                              <w:rPr>
                                <w:sz w:val="24"/>
                                <w:szCs w:val="24"/>
                              </w:rPr>
                              <w:t>Linked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curriculum.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style="position:absolute;left:0;text-align:left;margin-left:133.8pt;margin-top:151.65pt;width:187.2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8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" w14:anchorId="6C2E3594">
                <v:textbox>
                  <w:txbxContent>
                    <w:p w:rsidRPr="00D41D5D" w:rsidR="00917097" w:rsidP="00917097" w:rsidRDefault="00917097" w14:paraId="1B91366D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41D5D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Tier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D41D5D">
                        <w:rPr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Targeted</w:t>
                      </w:r>
                    </w:p>
                    <w:p w:rsidRPr="00D41D5D" w:rsidR="00917097" w:rsidP="00917097" w:rsidRDefault="00917097" w14:paraId="2CE1B0D1" w14:textId="65D473E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Small group/individual intervention targeted to area of need. Usually standardised delivery. </w:t>
                      </w:r>
                      <w:r w:rsidR="0001036D">
                        <w:rPr>
                          <w:sz w:val="24"/>
                          <w:szCs w:val="24"/>
                        </w:rPr>
                        <w:t>Linked</w:t>
                      </w:r>
                      <w:r>
                        <w:rPr>
                          <w:sz w:val="24"/>
                          <w:szCs w:val="24"/>
                        </w:rPr>
                        <w:t xml:space="preserve"> to curriculum.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48FA758F" wp14:anchorId="42FCAC4C">
                <wp:simplePos x="0" y="0"/>
                <wp:positionH relativeFrom="margin">
                  <wp:posOffset>1699260</wp:posOffset>
                </wp:positionH>
                <wp:positionV relativeFrom="paragraph">
                  <wp:posOffset>866775</wp:posOffset>
                </wp:positionV>
                <wp:extent cx="2156460" cy="990600"/>
                <wp:effectExtent l="0" t="0" r="0" b="0"/>
                <wp:wrapNone/>
                <wp:docPr id="5" name="Text Box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6460" cy="990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Pr="00D41D5D" w:rsidR="00917097" w:rsidP="00917097" w:rsidRDefault="00917097" w14:paraId="31488794" w14:textId="77777777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41D5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Tier 1: Universal</w:t>
                            </w:r>
                          </w:p>
                          <w:p w:rsidRPr="00D41D5D" w:rsidR="00917097" w:rsidP="00917097" w:rsidRDefault="00917097" w14:paraId="46861155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1D5D">
                              <w:rPr>
                                <w:sz w:val="24"/>
                                <w:szCs w:val="24"/>
                              </w:rPr>
                              <w:t>Screening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Pr="00D41D5D" w:rsidR="00917097" w:rsidP="00917097" w:rsidRDefault="00917097" w14:paraId="2053B82E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1D5D">
                              <w:rPr>
                                <w:sz w:val="24"/>
                                <w:szCs w:val="24"/>
                              </w:rPr>
                              <w:t>High Quality Teaching</w:t>
                            </w:r>
                          </w:p>
                          <w:p w:rsidRPr="00D41D5D" w:rsidR="00917097" w:rsidP="00917097" w:rsidRDefault="00917097" w14:paraId="46CD8F6F" w14:textId="77777777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41D5D">
                              <w:rPr>
                                <w:sz w:val="24"/>
                                <w:szCs w:val="24"/>
                              </w:rPr>
                              <w:t>Accessible Classrooms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133.8pt;margin-top:68.25pt;width:169.8pt;height:7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lt="&quot;&quot;" o:spid="_x0000_s1029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" w14:anchorId="42FCAC4C">
                <v:textbox>
                  <w:txbxContent>
                    <w:p w:rsidRPr="00D41D5D" w:rsidR="00917097" w:rsidP="00917097" w:rsidRDefault="00917097" w14:paraId="31488794" w14:textId="77777777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D41D5D">
                        <w:rPr>
                          <w:b/>
                          <w:bCs/>
                          <w:sz w:val="32"/>
                          <w:szCs w:val="32"/>
                        </w:rPr>
                        <w:t>Tier 1: Universal</w:t>
                      </w:r>
                    </w:p>
                    <w:p w:rsidRPr="00D41D5D" w:rsidR="00917097" w:rsidP="00917097" w:rsidRDefault="00917097" w14:paraId="46861155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41D5D">
                        <w:rPr>
                          <w:sz w:val="24"/>
                          <w:szCs w:val="24"/>
                        </w:rPr>
                        <w:t>Screening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:rsidRPr="00D41D5D" w:rsidR="00917097" w:rsidP="00917097" w:rsidRDefault="00917097" w14:paraId="2053B82E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41D5D">
                        <w:rPr>
                          <w:sz w:val="24"/>
                          <w:szCs w:val="24"/>
                        </w:rPr>
                        <w:t>High Quality Teaching</w:t>
                      </w:r>
                    </w:p>
                    <w:p w:rsidRPr="00D41D5D" w:rsidR="00917097" w:rsidP="00917097" w:rsidRDefault="00917097" w14:paraId="46CD8F6F" w14:textId="77777777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41D5D">
                        <w:rPr>
                          <w:sz w:val="24"/>
                          <w:szCs w:val="24"/>
                        </w:rPr>
                        <w:t>Accessible Classrooms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4007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6A194C09" wp14:anchorId="01C3F4B0">
                <wp:simplePos x="0" y="0"/>
                <wp:positionH relativeFrom="column">
                  <wp:posOffset>1805940</wp:posOffset>
                </wp:positionH>
                <wp:positionV relativeFrom="paragraph">
                  <wp:posOffset>3198495</wp:posOffset>
                </wp:positionV>
                <wp:extent cx="2171700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ed7d31 [3205]" strokeweight=".5pt" from="142.2pt,251.85pt" to="313.2pt,251.85pt" w14:anchorId="13AAFE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">
                <v:stroke joinstyle="miter"/>
              </v:line>
            </w:pict>
          </mc:Fallback>
        </mc:AlternateContent>
      </w:r>
      <w:r w:rsidRPr="0044007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6786E01D" wp14:anchorId="5FE86621">
                <wp:simplePos x="0" y="0"/>
                <wp:positionH relativeFrom="column">
                  <wp:posOffset>1059180</wp:posOffset>
                </wp:positionH>
                <wp:positionV relativeFrom="paragraph">
                  <wp:posOffset>1941195</wp:posOffset>
                </wp:positionV>
                <wp:extent cx="3726180" cy="0"/>
                <wp:effectExtent l="0" t="0" r="0" b="0"/>
                <wp:wrapNone/>
                <wp:docPr id="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26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alt="&quot;&quot;" o:spid="_x0000_s1026" strokecolor="#ed7d31 [3205]" strokeweight=".5pt" from="83.4pt,152.85pt" to="376.8pt,152.85pt" w14:anchorId="495E6E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">
                <v:stroke joinstyle="miter"/>
              </v:line>
            </w:pict>
          </mc:Fallback>
        </mc:AlternateContent>
      </w:r>
      <w:r w:rsidRPr="00440077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C50B97D" wp14:anchorId="0FF0072A">
                <wp:simplePos x="0" y="0"/>
                <wp:positionH relativeFrom="column">
                  <wp:posOffset>289560</wp:posOffset>
                </wp:positionH>
                <wp:positionV relativeFrom="paragraph">
                  <wp:posOffset>775335</wp:posOffset>
                </wp:positionV>
                <wp:extent cx="5208270" cy="4236720"/>
                <wp:effectExtent l="19050" t="0" r="30480" b="30480"/>
                <wp:wrapNone/>
                <wp:docPr id="2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208270" cy="4236720"/>
                        </a:xfrm>
                        <a:prstGeom prst="triangle">
                          <a:avLst>
                            <a:gd name="adj" fmla="val 49832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51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  <a:gs pos="25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705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93000">
                              <a:schemeClr val="accent2">
                                <a:lumMod val="75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 w14:anchorId="79431475">
                <v:stroke joinstyle="miter"/>
                <v:formulas>
                  <v:f eqn="val #0"/>
                  <v:f eqn="prod #0 1 2"/>
                  <v:f eqn="sum @1 10800 0"/>
                </v:formulas>
                <v:path textboxrect="0,10800,10800,18000;5400,10800,16200,18000;10800,10800,21600,18000;0,7200,7200,21600;7200,7200,14400,21600;14400,7200,21600,21600" gradientshapeok="t" o:connecttype="custom" o:connectlocs="@0,0;@1,10800;0,21600;10800,21600;21600,21600;@2,10800"/>
                <v:handles>
                  <v:h position="#0,topLeft" xrange="0,21600"/>
                </v:handles>
              </v:shapetype>
              <v:shape id="Isosceles Triangle 2" style="position:absolute;margin-left:22.8pt;margin-top:61.05pt;width:410.1pt;height:333.6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lt="&quot;&quot;" o:spid="_x0000_s1026" fillcolor="#4472c4 [3204]" strokecolor="#1f3763 [1604]" strokeweight="1pt" type="#_x0000_t5" adj="10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">
                <v:fill type="gradient" color2="#c45911 [2405]" colors="0 #4472c4;.25 #b4c7e7;33423f #f8cbad;46203f #f4b183;60948f #c55a11" angle="180" focus="100%" rotate="t"/>
              </v:shape>
            </w:pict>
          </mc:Fallback>
        </mc:AlternateContent>
      </w:r>
      <w:r w:rsidRPr="00440077" w:rsidR="00440077">
        <w:rPr>
          <w:b/>
          <w:bCs/>
          <w:sz w:val="28"/>
          <w:szCs w:val="28"/>
        </w:rPr>
        <w:t xml:space="preserve">Response to Intervention Framework </w:t>
      </w:r>
      <w:r w:rsidR="00440077">
        <w:rPr>
          <w:b/>
          <w:bCs/>
          <w:sz w:val="28"/>
          <w:szCs w:val="28"/>
        </w:rPr>
        <w:t>- Cambridgeshire Approach</w:t>
      </w:r>
    </w:p>
    <w:p w:rsidR="00905B8B" w:rsidRDefault="00905B8B" w14:paraId="0E652D94" w14:textId="46B04C95"/>
    <w:p w:rsidR="00917097" w:rsidRDefault="00917097" w14:paraId="7476C432" w14:textId="0B51AABA"/>
    <w:p w:rsidR="00917097" w:rsidRDefault="00917097" w14:paraId="570F5F16" w14:textId="03BFADB5"/>
    <w:p w:rsidR="00917097" w:rsidRDefault="00917097" w14:paraId="6B779CA4" w14:textId="66C14001"/>
    <w:p w:rsidR="00917097" w:rsidRDefault="00917097" w14:paraId="1EC14D18" w14:textId="78B74651"/>
    <w:p w:rsidR="00917097" w:rsidRDefault="00917097" w14:paraId="2A117EE6" w14:textId="7C3DFF90"/>
    <w:p w:rsidR="00917097" w:rsidRDefault="00917097" w14:paraId="7182387C" w14:textId="2BBDF2F2"/>
    <w:p w:rsidR="00917097" w:rsidRDefault="00917097" w14:paraId="311DF82B" w14:textId="65C663AF"/>
    <w:p w:rsidR="00917097" w:rsidRDefault="00917097" w14:paraId="06EB1728" w14:textId="03E40033"/>
    <w:p w:rsidR="00917097" w:rsidRDefault="00917097" w14:paraId="5CE84D83" w14:textId="56F28224"/>
    <w:p w:rsidR="00917097" w:rsidRDefault="00917097" w14:paraId="307779F8" w14:textId="728EDF3B"/>
    <w:p w:rsidR="00917097" w:rsidRDefault="00917097" w14:paraId="6E16C6DA" w14:textId="7AD7931A"/>
    <w:p w:rsidR="00917097" w:rsidRDefault="00917097" w14:paraId="3B333AAA" w14:textId="375E6D17"/>
    <w:p w:rsidR="00917097" w:rsidRDefault="00917097" w14:paraId="3C8BE352" w14:textId="5D9CA411"/>
    <w:p w:rsidR="00917097" w:rsidRDefault="00917097" w14:paraId="5D4F13DD" w14:textId="3DB9F082"/>
    <w:p w:rsidR="00917097" w:rsidRDefault="00917097" w14:paraId="214C824C" w14:textId="0F2F53A3"/>
    <w:p w:rsidR="00917097" w:rsidRDefault="00440077" w14:paraId="25A84645" w14:textId="1D1E8978">
      <w:r w:rsidRPr="00440077">
        <w:rPr>
          <w:rFonts w:ascii="Arial" w:hAnsi="Arial" w:cs="Arial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editId="4B7CCEEF" wp14:anchorId="27230D6E">
                <wp:simplePos x="0" y="0"/>
                <wp:positionH relativeFrom="margin">
                  <wp:posOffset>3665062</wp:posOffset>
                </wp:positionH>
                <wp:positionV relativeFrom="paragraph">
                  <wp:posOffset>33496</wp:posOffset>
                </wp:positionV>
                <wp:extent cx="3520122" cy="350520"/>
                <wp:effectExtent l="3493" t="0" r="7937" b="7938"/>
                <wp:wrapNone/>
                <wp:docPr id="11" name="Text Box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520122" cy="350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17097" w:rsidP="00917097" w:rsidRDefault="00917097" w14:paraId="3337856D" w14:textId="44DB70E8">
                            <w:r>
                              <w:t>Progress monitoring</w:t>
                            </w:r>
                            <w:r w:rsidR="00440077">
                              <w:t xml:space="preserve"> is relevant</w:t>
                            </w:r>
                            <w:r w:rsidR="0001036D">
                              <w:t xml:space="preserve">. </w:t>
                            </w:r>
                            <w:r>
                              <w:t>integrated and recurrent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style="position:absolute;margin-left:288.6pt;margin-top:2.65pt;width:277.15pt;height:27.6pt;rotation:90;z-index:2516684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alt="&quot;&quot;" o:spid="_x0000_s1030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" w14:anchorId="27230D6E">
                <v:textbox>
                  <w:txbxContent>
                    <w:p w:rsidR="00917097" w:rsidP="00917097" w:rsidRDefault="00917097" w14:paraId="3337856D" w14:textId="44DB70E8">
                      <w:r>
                        <w:t>Progress monitoring</w:t>
                      </w:r>
                      <w:r w:rsidR="00440077">
                        <w:t xml:space="preserve"> is relevant</w:t>
                      </w:r>
                      <w:r w:rsidR="0001036D">
                        <w:t xml:space="preserve">. </w:t>
                      </w:r>
                      <w:r>
                        <w:t>integrated and recurrent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17097" w:rsidRDefault="00917097" w14:paraId="66B7A7EC" w14:textId="61D0C078"/>
    <w:p w:rsidR="00917097" w:rsidRDefault="00917097" w14:paraId="7C3F1130" w14:textId="3ABD23DF"/>
    <w:p w:rsidR="00917097" w:rsidRDefault="00917097" w14:paraId="3BEC95AC" w14:textId="636E234E"/>
    <w:p w:rsidR="00917097" w:rsidRDefault="00917097" w14:paraId="14478E7A" w14:textId="550A0612"/>
    <w:p w:rsidR="00917097" w:rsidRDefault="00917097" w14:paraId="40A1D18F" w14:textId="1AF126B4"/>
    <w:p w:rsidR="00917097" w:rsidRDefault="00917097" w14:paraId="3066935F" w14:textId="72AACA44"/>
    <w:p w:rsidR="00917097" w:rsidRDefault="00917097" w14:paraId="5C942D6D" w14:textId="3B9F843E"/>
    <w:p w:rsidR="00917097" w:rsidRDefault="00917097" w14:paraId="71A10999" w14:textId="49FA32EF"/>
    <w:p w:rsidR="00917097" w:rsidRDefault="00917097" w14:paraId="1E80DA83" w14:textId="504B8557"/>
    <w:p w:rsidR="00917097" w:rsidRDefault="00917097" w14:paraId="7C474BD2" w14:textId="5634A2BC"/>
    <w:p w:rsidR="00917097" w:rsidRDefault="00917097" w14:paraId="3C53F26B" w14:textId="7B87D0D4"/>
    <w:p w:rsidR="00917097" w:rsidRDefault="00917097" w14:paraId="4F2C862D" w14:textId="7A245877"/>
    <w:p w:rsidR="00917097" w:rsidRDefault="00917097" w14:paraId="5F62D18D" w14:textId="6D0E0608"/>
    <w:p w:rsidRPr="00917097" w:rsidR="00917097" w:rsidRDefault="00917097" w14:paraId="4E0A4BC1" w14:textId="617E2FF5">
      <w:pPr>
        <w:rPr>
          <w:b/>
          <w:bCs/>
          <w:u w:val="single"/>
        </w:rPr>
      </w:pPr>
      <w:r w:rsidRPr="00917097">
        <w:rPr>
          <w:b/>
          <w:bCs/>
          <w:u w:val="single"/>
        </w:rPr>
        <w:t>Tier 1</w:t>
      </w:r>
    </w:p>
    <w:p w:rsidRPr="00917097" w:rsidR="00917097" w:rsidRDefault="00917097" w14:paraId="013254C4" w14:textId="35A65637">
      <w:pPr>
        <w:rPr>
          <w:b/>
          <w:bCs/>
        </w:rPr>
      </w:pPr>
      <w:r w:rsidRPr="00917097">
        <w:rPr>
          <w:b/>
          <w:bCs/>
        </w:rPr>
        <w:t xml:space="preserve">Screening: </w:t>
      </w:r>
    </w:p>
    <w:p w:rsidRPr="00917097" w:rsidR="00917097" w:rsidP="00917097" w:rsidRDefault="00917097" w14:paraId="5107D730" w14:textId="4366B22E">
      <w:pPr>
        <w:pStyle w:val="ListParagraph"/>
        <w:numPr>
          <w:ilvl w:val="0"/>
          <w:numId w:val="1"/>
        </w:numPr>
      </w:pPr>
      <w:r w:rsidRPr="00917097">
        <w:t>Where possible this should be using existing assessment information (e.g.</w:t>
      </w:r>
      <w:r w:rsidR="002874FE">
        <w:t xml:space="preserve">, </w:t>
      </w:r>
      <w:r w:rsidRPr="00917097">
        <w:t>EYFS, Phonics Screening Check, whole year group assessments, secondary transition assessments).</w:t>
      </w:r>
    </w:p>
    <w:p w:rsidRPr="00917097" w:rsidR="00917097" w:rsidP="00917097" w:rsidRDefault="00917097" w14:paraId="11B59994" w14:textId="7BFC3879">
      <w:pPr>
        <w:pStyle w:val="ListParagraph"/>
        <w:numPr>
          <w:ilvl w:val="0"/>
          <w:numId w:val="1"/>
        </w:numPr>
      </w:pPr>
      <w:r w:rsidRPr="00917097">
        <w:t xml:space="preserve">The key is to make use of this information to identify those CYP at risk of, or experiencing difficulties with reading, writing or maths. </w:t>
      </w:r>
    </w:p>
    <w:p w:rsidR="00917097" w:rsidP="00917097" w:rsidRDefault="00917097" w14:paraId="160F8241" w14:textId="3F6A4E96">
      <w:pPr>
        <w:rPr>
          <w:b/>
          <w:bCs/>
        </w:rPr>
      </w:pPr>
      <w:r>
        <w:rPr>
          <w:b/>
          <w:bCs/>
        </w:rPr>
        <w:t>High Quality Teaching:</w:t>
      </w:r>
    </w:p>
    <w:p w:rsidRPr="00917097" w:rsidR="00917097" w:rsidP="00917097" w:rsidRDefault="00917097" w14:paraId="6C55AB3A" w14:textId="0293D7EF">
      <w:pPr>
        <w:pStyle w:val="ListParagraph"/>
        <w:numPr>
          <w:ilvl w:val="0"/>
          <w:numId w:val="2"/>
        </w:numPr>
      </w:pPr>
      <w:r w:rsidRPr="00917097">
        <w:t xml:space="preserve">All children should have access to high quality teaching which follows evidence-based principles. </w:t>
      </w:r>
    </w:p>
    <w:p w:rsidR="00917097" w:rsidP="00917097" w:rsidRDefault="00917097" w14:paraId="7CCFA969" w14:textId="307D228D">
      <w:pPr>
        <w:rPr>
          <w:b/>
          <w:bCs/>
        </w:rPr>
      </w:pPr>
      <w:r>
        <w:rPr>
          <w:b/>
          <w:bCs/>
        </w:rPr>
        <w:t>Accessible Classrooms:</w:t>
      </w:r>
    </w:p>
    <w:p w:rsidRPr="004F26A1" w:rsidR="00917097" w:rsidP="00917097" w:rsidRDefault="00917097" w14:paraId="4BA34866" w14:textId="34541059">
      <w:pPr>
        <w:pStyle w:val="ListParagraph"/>
        <w:numPr>
          <w:ilvl w:val="0"/>
          <w:numId w:val="2"/>
        </w:numPr>
      </w:pPr>
      <w:r w:rsidRPr="00917097">
        <w:t xml:space="preserve">Classroom teaching should be adapted to meet the needs of struggling learners using small and </w:t>
      </w:r>
      <w:r w:rsidRPr="004F26A1">
        <w:t xml:space="preserve">sustainable adjustments which address areas </w:t>
      </w:r>
      <w:proofErr w:type="gramStart"/>
      <w:r w:rsidRPr="004F26A1">
        <w:t>including but not limited to</w:t>
      </w:r>
      <w:proofErr w:type="gramEnd"/>
      <w:r w:rsidRPr="004F26A1">
        <w:t xml:space="preserve"> working memory, pro</w:t>
      </w:r>
      <w:r w:rsidRPr="004F26A1" w:rsidR="002874FE">
        <w:t>c</w:t>
      </w:r>
      <w:r w:rsidRPr="004F26A1">
        <w:t xml:space="preserve">essing speed and emotional responses to learning. </w:t>
      </w:r>
      <w:r w:rsidRPr="004F26A1" w:rsidR="007A1BD8">
        <w:t>This may include access to assistive technology.</w:t>
      </w:r>
      <w:r w:rsidRPr="004F26A1" w:rsidR="000E78AE">
        <w:t xml:space="preserve"> See link to accessible classrooms. </w:t>
      </w:r>
    </w:p>
    <w:p w:rsidRPr="004F26A1" w:rsidR="001A54FF" w:rsidP="000E78AE" w:rsidRDefault="001A54FF" w14:paraId="52E96A3F" w14:textId="77777777"/>
    <w:p w:rsidRPr="004F26A1" w:rsidR="000E78AE" w:rsidP="000E78AE" w:rsidRDefault="000E78AE" w14:paraId="3166BB39" w14:textId="2FF1FFBE">
      <w:r w:rsidRPr="004F26A1">
        <w:t>SEND Services can support these processes through training. Schools can ask for support and advice through their link SEND practitioners</w:t>
      </w:r>
      <w:r w:rsidRPr="004F26A1" w:rsidR="0001036D">
        <w:t xml:space="preserve">. </w:t>
      </w:r>
    </w:p>
    <w:p w:rsidRPr="004F26A1" w:rsidR="00917097" w:rsidP="00917097" w:rsidRDefault="00917097" w14:paraId="0C39BF6F" w14:textId="4A697523">
      <w:pPr>
        <w:rPr>
          <w:b/>
          <w:bCs/>
          <w:u w:val="single"/>
        </w:rPr>
      </w:pPr>
    </w:p>
    <w:p w:rsidRPr="004F26A1" w:rsidR="002874FE" w:rsidP="002874FE" w:rsidRDefault="002874FE" w14:paraId="2D1C3EA2" w14:textId="3F4BD29B">
      <w:pPr>
        <w:rPr>
          <w:b/>
          <w:bCs/>
          <w:i/>
          <w:iCs/>
        </w:rPr>
      </w:pPr>
      <w:r w:rsidRPr="004F26A1">
        <w:rPr>
          <w:b/>
          <w:bCs/>
          <w:i/>
          <w:iCs/>
        </w:rPr>
        <w:t xml:space="preserve">CYP progress towards specific skills, as well as general curriculum. Progress must be closely </w:t>
      </w:r>
      <w:r w:rsidRPr="004F26A1" w:rsidR="0001036D">
        <w:rPr>
          <w:b/>
          <w:bCs/>
          <w:i/>
          <w:iCs/>
        </w:rPr>
        <w:t>monitored,</w:t>
      </w:r>
      <w:r w:rsidRPr="004F26A1">
        <w:rPr>
          <w:b/>
          <w:bCs/>
          <w:i/>
          <w:iCs/>
        </w:rPr>
        <w:t xml:space="preserve"> and decision points should be made in response to this. </w:t>
      </w:r>
    </w:p>
    <w:p w:rsidRPr="004F26A1" w:rsidR="00917097" w:rsidP="00917097" w:rsidRDefault="00917097" w14:paraId="20CF7F0D" w14:textId="6116E06B">
      <w:pPr>
        <w:rPr>
          <w:b/>
          <w:bCs/>
          <w:u w:val="single"/>
        </w:rPr>
      </w:pPr>
      <w:r w:rsidRPr="004F26A1">
        <w:rPr>
          <w:b/>
          <w:bCs/>
          <w:u w:val="single"/>
        </w:rPr>
        <w:lastRenderedPageBreak/>
        <w:t>Tier 2</w:t>
      </w:r>
    </w:p>
    <w:p w:rsidRPr="004F26A1" w:rsidR="007A1BD8" w:rsidP="007A1BD8" w:rsidRDefault="007A1BD8" w14:paraId="22713867" w14:textId="2ACEEEE4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F26A1">
        <w:t xml:space="preserve">Interventions should be </w:t>
      </w:r>
      <w:r w:rsidRPr="004F26A1" w:rsidR="0001036D">
        <w:t>linked</w:t>
      </w:r>
      <w:r w:rsidRPr="004F26A1">
        <w:t xml:space="preserve"> to the specific area of need being targeted and should be robustly grounded in evidence. </w:t>
      </w:r>
      <w:r w:rsidRPr="004F26A1" w:rsidR="000E78AE">
        <w:t xml:space="preserve">See link to information about interventions. </w:t>
      </w:r>
    </w:p>
    <w:p w:rsidRPr="004F26A1" w:rsidR="007A1BD8" w:rsidP="007A1BD8" w:rsidRDefault="007A1BD8" w14:paraId="7AE5EEE2" w14:textId="0FD569FE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F26A1">
        <w:t>Unless specifically stated, interventions can be delivered by teaching assistants and overseen by class teachers and/or SENCOs</w:t>
      </w:r>
    </w:p>
    <w:p w:rsidRPr="004F26A1" w:rsidR="007A1BD8" w:rsidP="007A1BD8" w:rsidRDefault="007A1BD8" w14:paraId="2DD11D9A" w14:textId="3E6723B0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F26A1">
        <w:t xml:space="preserve">Interventions should be </w:t>
      </w:r>
      <w:proofErr w:type="gramStart"/>
      <w:r w:rsidRPr="004F26A1">
        <w:t>carried out</w:t>
      </w:r>
      <w:proofErr w:type="gramEnd"/>
      <w:r w:rsidRPr="004F26A1">
        <w:t xml:space="preserve"> as directed in the manual and/or training</w:t>
      </w:r>
      <w:r w:rsidRPr="004F26A1" w:rsidR="000E78AE">
        <w:t xml:space="preserve">. </w:t>
      </w:r>
    </w:p>
    <w:p w:rsidRPr="004F26A1" w:rsidR="007A1BD8" w:rsidP="007A1BD8" w:rsidRDefault="007A1BD8" w14:paraId="3D6623B4" w14:textId="3FDC75B2">
      <w:pPr>
        <w:pStyle w:val="ListParagraph"/>
        <w:numPr>
          <w:ilvl w:val="0"/>
          <w:numId w:val="2"/>
        </w:numPr>
        <w:rPr>
          <w:b/>
          <w:bCs/>
          <w:u w:val="single"/>
        </w:rPr>
      </w:pPr>
      <w:r w:rsidRPr="004F26A1">
        <w:t xml:space="preserve">CYP must have explicit links made by their class teachers between what they have been working on in intervention sessions and classroom learning. </w:t>
      </w:r>
    </w:p>
    <w:p w:rsidRPr="004F26A1" w:rsidR="001A54FF" w:rsidP="000E78AE" w:rsidRDefault="001A54FF" w14:paraId="0DEA74F2" w14:textId="77777777"/>
    <w:p w:rsidRPr="001324E3" w:rsidR="000E78AE" w:rsidP="001324E3" w:rsidRDefault="000E78AE" w14:paraId="079BF9F2" w14:textId="6DECBA94">
      <w:r w:rsidRPr="004F26A1">
        <w:t xml:space="preserve">SEND Services can support these processes through training. Schools can ask for support and advice through their link SEND practitioners; this can be through indirect advice/guidance or referral for more formal involvement. </w:t>
      </w:r>
    </w:p>
    <w:p w:rsidRPr="004F26A1" w:rsidR="00917097" w:rsidP="00917097" w:rsidRDefault="00917097" w14:paraId="4AB99430" w14:textId="5AB4D99D"/>
    <w:p w:rsidRPr="004F26A1" w:rsidR="002874FE" w:rsidP="002874FE" w:rsidRDefault="002874FE" w14:paraId="1C1001A8" w14:textId="40DD275B">
      <w:pPr>
        <w:rPr>
          <w:b/>
          <w:bCs/>
          <w:i/>
          <w:iCs/>
        </w:rPr>
      </w:pPr>
      <w:r w:rsidRPr="004F26A1">
        <w:rPr>
          <w:b/>
          <w:bCs/>
          <w:i/>
          <w:iCs/>
        </w:rPr>
        <w:t xml:space="preserve">CYP progress towards specific skills, as well as general curriculum. Progress must be closely </w:t>
      </w:r>
      <w:r w:rsidRPr="004F26A1" w:rsidR="0001036D">
        <w:rPr>
          <w:b/>
          <w:bCs/>
          <w:i/>
          <w:iCs/>
        </w:rPr>
        <w:t>monitored,</w:t>
      </w:r>
      <w:r w:rsidRPr="004F26A1">
        <w:rPr>
          <w:b/>
          <w:bCs/>
          <w:i/>
          <w:iCs/>
        </w:rPr>
        <w:t xml:space="preserve"> and decision points should be made in response to this. </w:t>
      </w:r>
    </w:p>
    <w:p w:rsidRPr="004F26A1" w:rsidR="00267621" w:rsidP="007A1BD8" w:rsidRDefault="00267621" w14:paraId="5EEC4BE0" w14:textId="77777777">
      <w:pPr>
        <w:rPr>
          <w:b/>
          <w:bCs/>
          <w:u w:val="single"/>
        </w:rPr>
      </w:pPr>
    </w:p>
    <w:p w:rsidRPr="004F26A1" w:rsidR="00267621" w:rsidP="007A1BD8" w:rsidRDefault="00267621" w14:paraId="513AD4D0" w14:textId="77777777">
      <w:pPr>
        <w:rPr>
          <w:b/>
          <w:bCs/>
          <w:u w:val="single"/>
        </w:rPr>
      </w:pPr>
    </w:p>
    <w:p w:rsidRPr="004F26A1" w:rsidR="007A1BD8" w:rsidP="007A1BD8" w:rsidRDefault="007A1BD8" w14:paraId="3D8E2495" w14:textId="2A27BAED">
      <w:pPr>
        <w:rPr>
          <w:b/>
          <w:bCs/>
          <w:u w:val="single"/>
        </w:rPr>
      </w:pPr>
      <w:r w:rsidRPr="004F26A1">
        <w:rPr>
          <w:b/>
          <w:bCs/>
          <w:u w:val="single"/>
        </w:rPr>
        <w:t>Tier 3</w:t>
      </w:r>
    </w:p>
    <w:p w:rsidRPr="004F26A1" w:rsidR="007A1BD8" w:rsidP="007A1BD8" w:rsidRDefault="007A1BD8" w14:paraId="670D33ED" w14:textId="4C69D2D3">
      <w:pPr>
        <w:pStyle w:val="ListParagraph"/>
        <w:numPr>
          <w:ilvl w:val="0"/>
          <w:numId w:val="4"/>
        </w:numPr>
      </w:pPr>
      <w:r w:rsidRPr="004F26A1">
        <w:t xml:space="preserve">Teachers/SENCOs should explore CYP’s </w:t>
      </w:r>
      <w:r w:rsidRPr="004F26A1" w:rsidR="000E78AE">
        <w:t>difficulties</w:t>
      </w:r>
      <w:r w:rsidRPr="004F26A1">
        <w:t xml:space="preserve"> with aspects of learning in more detail. See link to recommended assessments for this. </w:t>
      </w:r>
    </w:p>
    <w:p w:rsidRPr="004F26A1" w:rsidR="000E78AE" w:rsidP="000E78AE" w:rsidRDefault="000E78AE" w14:paraId="3BF1FC0D" w14:textId="45381090">
      <w:pPr>
        <w:pStyle w:val="ListParagraph"/>
        <w:numPr>
          <w:ilvl w:val="0"/>
          <w:numId w:val="4"/>
        </w:numPr>
      </w:pPr>
      <w:r w:rsidRPr="004F26A1">
        <w:t xml:space="preserve">Interventions to be personalised for CYP based on </w:t>
      </w:r>
      <w:r w:rsidRPr="004F26A1" w:rsidR="001A54FF">
        <w:t xml:space="preserve">their </w:t>
      </w:r>
      <w:r w:rsidRPr="004F26A1" w:rsidR="0001036D">
        <w:t>needs</w:t>
      </w:r>
      <w:r w:rsidRPr="004F26A1" w:rsidR="001A54FF">
        <w:t>,</w:t>
      </w:r>
      <w:r w:rsidRPr="004F26A1">
        <w:t xml:space="preserve"> identified through assessment.</w:t>
      </w:r>
    </w:p>
    <w:p w:rsidRPr="004F26A1" w:rsidR="000E78AE" w:rsidP="000E78AE" w:rsidRDefault="000E78AE" w14:paraId="59DDDB23" w14:textId="18D69E05">
      <w:pPr>
        <w:pStyle w:val="ListParagraph"/>
        <w:numPr>
          <w:ilvl w:val="0"/>
          <w:numId w:val="4"/>
        </w:numPr>
      </w:pPr>
      <w:r w:rsidRPr="004F26A1">
        <w:t xml:space="preserve">Unless specifically stated, interventions can be delivered by teaching assistants but will need to be planned, </w:t>
      </w:r>
      <w:r w:rsidRPr="004F26A1" w:rsidR="0001036D">
        <w:t>overseen,</w:t>
      </w:r>
      <w:r w:rsidRPr="004F26A1">
        <w:t xml:space="preserve"> and monitored by a class teacher and/or SENCO. </w:t>
      </w:r>
    </w:p>
    <w:p w:rsidRPr="004F26A1" w:rsidR="000E78AE" w:rsidP="000E78AE" w:rsidRDefault="000E78AE" w14:paraId="3E79610C" w14:textId="3A1EAA2B">
      <w:pPr>
        <w:pStyle w:val="ListParagraph"/>
        <w:numPr>
          <w:ilvl w:val="0"/>
          <w:numId w:val="4"/>
        </w:numPr>
      </w:pPr>
      <w:r w:rsidRPr="004F26A1">
        <w:t xml:space="preserve">Increased use of assistive technology may be advised for CYP who are being supported at this level, particularly in upper Key Stage 2 and into secondary school. </w:t>
      </w:r>
    </w:p>
    <w:p w:rsidRPr="004F26A1" w:rsidR="001A54FF" w:rsidP="000E78AE" w:rsidRDefault="001A54FF" w14:paraId="11AE2298" w14:textId="77777777"/>
    <w:p w:rsidRPr="004F26A1" w:rsidR="000E78AE" w:rsidP="000E78AE" w:rsidRDefault="000E78AE" w14:paraId="67100446" w14:textId="5C7010ED">
      <w:r w:rsidRPr="004F26A1">
        <w:t xml:space="preserve">SEND Services support these processes through training. Schools can ask for support and advice through their link SEND practitioners; this can be through indirect advice/guidance or referral for more formal involvement. </w:t>
      </w:r>
    </w:p>
    <w:p w:rsidRPr="004F26A1" w:rsidR="00440077" w:rsidP="000E78AE" w:rsidRDefault="00440077" w14:paraId="5246489C" w14:textId="6D5C73D1"/>
    <w:p w:rsidRPr="007A1BD8" w:rsidR="00440077" w:rsidP="00440077" w:rsidRDefault="00440077" w14:paraId="785F298B" w14:textId="1EC18CC6">
      <w:pPr>
        <w:rPr>
          <w:b/>
          <w:bCs/>
          <w:i/>
          <w:iCs/>
        </w:rPr>
      </w:pPr>
      <w:r w:rsidRPr="004F26A1">
        <w:rPr>
          <w:b/>
          <w:bCs/>
          <w:i/>
          <w:iCs/>
        </w:rPr>
        <w:t>CYP progress towards specific skills, as well as general curriculum</w:t>
      </w:r>
      <w:r w:rsidRPr="004F26A1" w:rsidR="002874FE">
        <w:rPr>
          <w:b/>
          <w:bCs/>
          <w:i/>
          <w:iCs/>
        </w:rPr>
        <w:t>.</w:t>
      </w:r>
      <w:r w:rsidRPr="004F26A1">
        <w:rPr>
          <w:b/>
          <w:bCs/>
          <w:i/>
          <w:iCs/>
        </w:rPr>
        <w:t xml:space="preserve"> </w:t>
      </w:r>
      <w:r w:rsidRPr="004F26A1" w:rsidR="002874FE">
        <w:rPr>
          <w:b/>
          <w:bCs/>
          <w:i/>
          <w:iCs/>
        </w:rPr>
        <w:t>P</w:t>
      </w:r>
      <w:r w:rsidRPr="004F26A1">
        <w:rPr>
          <w:b/>
          <w:bCs/>
          <w:i/>
          <w:iCs/>
        </w:rPr>
        <w:t xml:space="preserve">rogress must be closely </w:t>
      </w:r>
      <w:r w:rsidRPr="004F26A1" w:rsidR="0001036D">
        <w:rPr>
          <w:b/>
          <w:bCs/>
          <w:i/>
          <w:iCs/>
        </w:rPr>
        <w:t>monitored,</w:t>
      </w:r>
      <w:r w:rsidRPr="004F26A1">
        <w:rPr>
          <w:b/>
          <w:bCs/>
          <w:i/>
          <w:iCs/>
        </w:rPr>
        <w:t xml:space="preserve"> and decision points should be made in response to this.</w:t>
      </w:r>
      <w:r w:rsidRPr="007A1BD8">
        <w:rPr>
          <w:b/>
          <w:bCs/>
          <w:i/>
          <w:iCs/>
        </w:rPr>
        <w:t xml:space="preserve"> </w:t>
      </w:r>
    </w:p>
    <w:p w:rsidRPr="00917097" w:rsidR="00440077" w:rsidP="000E78AE" w:rsidRDefault="00440077" w14:paraId="0ED40F64" w14:textId="77777777"/>
    <w:sectPr w:rsidRPr="00917097" w:rsidR="004400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74701"/>
    <w:multiLevelType w:val="hybridMultilevel"/>
    <w:tmpl w:val="6CEC2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13543"/>
    <w:multiLevelType w:val="hybridMultilevel"/>
    <w:tmpl w:val="3044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60D8F"/>
    <w:multiLevelType w:val="hybridMultilevel"/>
    <w:tmpl w:val="F0B633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90E6D"/>
    <w:multiLevelType w:val="hybridMultilevel"/>
    <w:tmpl w:val="52805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013071">
    <w:abstractNumId w:val="0"/>
  </w:num>
  <w:num w:numId="2" w16cid:durableId="666205829">
    <w:abstractNumId w:val="2"/>
  </w:num>
  <w:num w:numId="3" w16cid:durableId="485171349">
    <w:abstractNumId w:val="3"/>
  </w:num>
  <w:num w:numId="4" w16cid:durableId="1046872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097"/>
    <w:rsid w:val="0001036D"/>
    <w:rsid w:val="00020960"/>
    <w:rsid w:val="000E78AE"/>
    <w:rsid w:val="001324E3"/>
    <w:rsid w:val="001A54FF"/>
    <w:rsid w:val="00267621"/>
    <w:rsid w:val="002874FE"/>
    <w:rsid w:val="00440077"/>
    <w:rsid w:val="004F26A1"/>
    <w:rsid w:val="007A1BD8"/>
    <w:rsid w:val="00905B8B"/>
    <w:rsid w:val="0091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C6736"/>
  <w15:chartTrackingRefBased/>
  <w15:docId w15:val="{5365BEE3-DCE3-4D0D-8F6E-FEEAAD7E5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D8"/>
    <w:pPr>
      <w:spacing w:after="0" w:line="240" w:lineRule="auto"/>
    </w:pPr>
    <w:rPr>
      <w:rFonts w:cstheme="min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2624</Characters>
  <Application>Microsoft Office Word</Application>
  <DocSecurity>0</DocSecurity>
  <Lines>93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Intervention Framework</dc:title>
  <dc:subject>
  </dc:subject>
  <dc:creator>Joanna Stanbridge</dc:creator>
  <cp:keywords>
  </cp:keywords>
  <dc:description>
  </dc:description>
  <cp:lastModifiedBy>Anthony Nunes</cp:lastModifiedBy>
  <cp:revision>4</cp:revision>
  <dcterms:created xsi:type="dcterms:W3CDTF">2023-01-05T12:02:00Z</dcterms:created>
  <dcterms:modified xsi:type="dcterms:W3CDTF">2023-01-05T12:28:20Z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70a3c8077a78c57c003f2488a5440137729c702964bf22a9e80d71061adf8fe6</vt:lpwstr>
  </property>
</Properties>
</file>