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E5276" w:rsidR="00F11A08" w:rsidP="000B49B9" w:rsidRDefault="007562AF" w14:paraId="74CF7A9E" w14:textId="48298E6E">
      <w:pPr>
        <w:pStyle w:val="Heading1"/>
        <w:spacing w:before="0" w:line="240" w:lineRule="auto"/>
      </w:pPr>
      <w:bookmarkStart w:name="_GoBack" w:id="0"/>
      <w:bookmarkEnd w:id="0"/>
      <w:r>
        <w:t>Promoting a culture of wellbeing</w:t>
      </w:r>
      <w:r w:rsidR="00F11A08">
        <w:t xml:space="preserve"> </w:t>
      </w:r>
      <w:r>
        <w:t>in schools and trusts</w:t>
      </w:r>
    </w:p>
    <w:p w:rsidRPr="00BE26CC" w:rsidR="005E21CB" w:rsidP="001D1E6A" w:rsidRDefault="007562AF" w14:paraId="691268C2" w14:textId="564CCEAC">
      <w:pPr>
        <w:pStyle w:val="Heading2"/>
        <w:spacing w:before="0"/>
        <w:jc w:val="center"/>
      </w:pPr>
      <w:r w:rsidRPr="00BE26CC">
        <w:t>an evaluation tool for governing boards</w:t>
      </w:r>
      <w:r w:rsidR="00F51A7C">
        <w:t xml:space="preserve"> and school leaders</w:t>
      </w:r>
    </w:p>
    <w:p w:rsidR="00DD4E96" w:rsidP="004928E1" w:rsidRDefault="007562AF" w14:paraId="0B7E36EB" w14:textId="38731BEC">
      <w:pPr>
        <w:pStyle w:val="Heading2"/>
        <w:spacing w:after="80"/>
      </w:pPr>
      <w:r>
        <w:t>Introduction</w:t>
      </w:r>
    </w:p>
    <w:p w:rsidRPr="00BE26CC" w:rsidR="00823F48" w:rsidP="00BE26CC" w:rsidRDefault="00823F48" w14:paraId="7D9F184B" w14:textId="05E0FE64">
      <w:r w:rsidRPr="004928E1">
        <w:rPr>
          <w:shd w:val="clear" w:color="auto" w:fill="FFFFFF"/>
        </w:rPr>
        <w:t>School leaders and governing boards have significant responsibilities to support the wellbeing of those</w:t>
      </w:r>
      <w:r w:rsidRPr="00BE26CC">
        <w:t xml:space="preserve"> employed in their schools and trusts, including their work-life balance. These responsibilities are underpinned by health and safety law and statutory pay and conditions. The judgement of leadership and management in the current education inspection framework also considers how governing boards and school leaders review and address issues relating to staff workload and wellbeing, including the removal of unnecessary workload associated with data and evidence collection in schools.</w:t>
      </w:r>
    </w:p>
    <w:p w:rsidRPr="00BE26CC" w:rsidR="00823F48" w:rsidP="004928E1" w:rsidRDefault="00823F48" w14:paraId="0CA736FE" w14:textId="15C40B37">
      <w:pPr>
        <w:pStyle w:val="Heading2"/>
        <w:spacing w:after="80"/>
      </w:pPr>
      <w:r w:rsidRPr="00BE26CC">
        <w:t xml:space="preserve">Wellbeing </w:t>
      </w:r>
      <w:r w:rsidR="00F51A7C">
        <w:t>c</w:t>
      </w:r>
      <w:r w:rsidRPr="00BE26CC">
        <w:t xml:space="preserve">ulture and </w:t>
      </w:r>
      <w:r w:rsidR="00B96C99">
        <w:t>s</w:t>
      </w:r>
      <w:r w:rsidRPr="00BE26CC">
        <w:t>trategy</w:t>
      </w:r>
    </w:p>
    <w:p w:rsidRPr="00BE26CC" w:rsidR="00823F48" w:rsidP="00BE26CC" w:rsidRDefault="00F51A7C" w14:paraId="1D83F040" w14:textId="3DFB65EF">
      <w:r>
        <w:rPr>
          <w:shd w:val="clear" w:color="auto" w:fill="FFFFFF"/>
        </w:rPr>
        <w:t>It</w:t>
      </w:r>
      <w:r w:rsidRPr="00BE26CC" w:rsidR="00823F48">
        <w:rPr>
          <w:shd w:val="clear" w:color="auto" w:fill="FFFFFF"/>
        </w:rPr>
        <w:t xml:space="preserve"> is important for those governing and leading schools and trusts to understand the legal frameworks, and all of the requirements with which they must comply</w:t>
      </w:r>
      <w:r>
        <w:rPr>
          <w:shd w:val="clear" w:color="auto" w:fill="FFFFFF"/>
        </w:rPr>
        <w:t>. However,</w:t>
      </w:r>
      <w:r w:rsidRPr="00BE26CC" w:rsidR="00823F48">
        <w:rPr>
          <w:shd w:val="clear" w:color="auto" w:fill="FFFFFF"/>
        </w:rPr>
        <w:t xml:space="preserve"> it is much more important to look beyond this and </w:t>
      </w:r>
      <w:r w:rsidR="00CE1982">
        <w:rPr>
          <w:shd w:val="clear" w:color="auto" w:fill="FFFFFF"/>
        </w:rPr>
        <w:t xml:space="preserve">to </w:t>
      </w:r>
      <w:r w:rsidRPr="00BE26CC" w:rsidR="00823F48">
        <w:rPr>
          <w:shd w:val="clear" w:color="auto" w:fill="FFFFFF"/>
        </w:rPr>
        <w:t xml:space="preserve">reflect on the culture </w:t>
      </w:r>
      <w:r w:rsidR="00CE1982">
        <w:rPr>
          <w:shd w:val="clear" w:color="auto" w:fill="FFFFFF"/>
        </w:rPr>
        <w:t>of wellbeing that exists in the school or trust.</w:t>
      </w:r>
      <w:r w:rsidRPr="00BE26CC" w:rsidR="00823F48">
        <w:rPr>
          <w:shd w:val="clear" w:color="auto" w:fill="FFFFFF"/>
        </w:rPr>
        <w:t xml:space="preserve"> We should not accept a culture that normalises overwork and excessive working hours, </w:t>
      </w:r>
      <w:r w:rsidR="00C84AB7">
        <w:rPr>
          <w:shd w:val="clear" w:color="auto" w:fill="FFFFFF"/>
        </w:rPr>
        <w:t>but instead</w:t>
      </w:r>
      <w:r>
        <w:rPr>
          <w:shd w:val="clear" w:color="auto" w:fill="FFFFFF"/>
        </w:rPr>
        <w:t xml:space="preserve"> create</w:t>
      </w:r>
      <w:r w:rsidR="00C84AB7">
        <w:rPr>
          <w:shd w:val="clear" w:color="auto" w:fill="FFFFFF"/>
        </w:rPr>
        <w:t xml:space="preserve"> one that</w:t>
      </w:r>
      <w:r w:rsidRPr="00BE26CC" w:rsidR="00823F48">
        <w:rPr>
          <w:shd w:val="clear" w:color="auto" w:fill="FFFFFF"/>
        </w:rPr>
        <w:t xml:space="preserve"> demonstrate</w:t>
      </w:r>
      <w:r w:rsidR="00C84AB7">
        <w:rPr>
          <w:shd w:val="clear" w:color="auto" w:fill="FFFFFF"/>
        </w:rPr>
        <w:t>s</w:t>
      </w:r>
      <w:r w:rsidRPr="00BE26CC" w:rsidR="00823F48">
        <w:rPr>
          <w:shd w:val="clear" w:color="auto" w:fill="FFFFFF"/>
        </w:rPr>
        <w:t xml:space="preserve"> an </w:t>
      </w:r>
      <w:r w:rsidRPr="00BE26CC" w:rsidR="00823F48">
        <w:t>overriding concern for the wellbeing of the</w:t>
      </w:r>
      <w:r w:rsidR="003B334C">
        <w:t xml:space="preserve"> </w:t>
      </w:r>
      <w:r w:rsidRPr="00BE26CC" w:rsidR="00823F48">
        <w:t>school community.</w:t>
      </w:r>
    </w:p>
    <w:p w:rsidRPr="00BE26CC" w:rsidR="00823F48" w:rsidP="004928E1" w:rsidRDefault="00823F48" w14:paraId="6B64D8F2" w14:textId="37BE243B">
      <w:pPr>
        <w:spacing w:after="80"/>
      </w:pPr>
      <w:r w:rsidRPr="00BE26CC">
        <w:t>Effective wellbeing strategies:</w:t>
      </w:r>
    </w:p>
    <w:p w:rsidRPr="00BE26CC" w:rsidR="00823F48" w:rsidP="00BE26CC" w:rsidRDefault="00823F48" w14:paraId="16E39F46" w14:textId="70825571">
      <w:pPr>
        <w:pStyle w:val="ListParagraph"/>
        <w:numPr>
          <w:ilvl w:val="0"/>
          <w:numId w:val="12"/>
        </w:numPr>
      </w:pPr>
      <w:r w:rsidRPr="00BE26CC">
        <w:t>encourage school and trust leaders to lead by example by prioritising their own wellbeing and self-care</w:t>
      </w:r>
    </w:p>
    <w:p w:rsidRPr="00BE26CC" w:rsidR="00823F48" w:rsidP="00BE26CC" w:rsidRDefault="00823F48" w14:paraId="3561EE83" w14:textId="5EDCB280">
      <w:pPr>
        <w:pStyle w:val="ListParagraph"/>
        <w:numPr>
          <w:ilvl w:val="0"/>
          <w:numId w:val="12"/>
        </w:numPr>
      </w:pPr>
      <w:r w:rsidRPr="00BE26CC">
        <w:t>provide mechanism</w:t>
      </w:r>
      <w:r w:rsidR="00CE1982">
        <w:t>s</w:t>
      </w:r>
      <w:r w:rsidRPr="00BE26CC">
        <w:t xml:space="preserve"> for highlighting and responding to specific pressure points and risks</w:t>
      </w:r>
    </w:p>
    <w:p w:rsidRPr="00BE26CC" w:rsidR="00823F48" w:rsidP="00BE26CC" w:rsidRDefault="00823F48" w14:paraId="0907E645" w14:textId="53B8B4F6">
      <w:pPr>
        <w:pStyle w:val="ListParagraph"/>
        <w:numPr>
          <w:ilvl w:val="0"/>
          <w:numId w:val="12"/>
        </w:numPr>
      </w:pPr>
      <w:r w:rsidRPr="00BE26CC">
        <w:t xml:space="preserve">use effective communication to demonstrate the commitment to priorities (e.g.  reducing working hours) </w:t>
      </w:r>
    </w:p>
    <w:p w:rsidRPr="00BE26CC" w:rsidR="00823F48" w:rsidP="00BE26CC" w:rsidRDefault="00CE1982" w14:paraId="0F198DE8" w14:textId="366E1946">
      <w:pPr>
        <w:pStyle w:val="ListParagraph"/>
        <w:numPr>
          <w:ilvl w:val="0"/>
          <w:numId w:val="12"/>
        </w:numPr>
      </w:pPr>
      <w:r>
        <w:t>allocate sufficient resource</w:t>
      </w:r>
      <w:r w:rsidR="00B96C99">
        <w:t>,</w:t>
      </w:r>
      <w:r w:rsidRPr="00BE26CC" w:rsidR="00823F48">
        <w:t xml:space="preserve"> including resource </w:t>
      </w:r>
      <w:r>
        <w:t>for</w:t>
      </w:r>
      <w:r w:rsidRPr="00BE26CC" w:rsidR="00823F48">
        <w:t xml:space="preserve"> providing confidential external support</w:t>
      </w:r>
      <w:r w:rsidR="00B96C99">
        <w:t>,</w:t>
      </w:r>
      <w:r w:rsidRPr="00BE26CC" w:rsidR="00823F48">
        <w:t xml:space="preserve"> for those who need it </w:t>
      </w:r>
    </w:p>
    <w:p w:rsidRPr="00BE26CC" w:rsidR="00823F48" w:rsidP="00BE26CC" w:rsidRDefault="00823F48" w14:paraId="6265B088" w14:textId="38CC6826">
      <w:pPr>
        <w:pStyle w:val="ListParagraph"/>
        <w:numPr>
          <w:ilvl w:val="0"/>
          <w:numId w:val="12"/>
        </w:numPr>
      </w:pPr>
      <w:r w:rsidRPr="00BE26CC">
        <w:t xml:space="preserve">are monitored through executive reporting that is discussed by the board alongside other evidence and wider feedback received  </w:t>
      </w:r>
    </w:p>
    <w:p w:rsidRPr="00F05798" w:rsidR="00823F48" w:rsidP="004928E1" w:rsidRDefault="00CE1982" w14:paraId="24D5C54E" w14:textId="63D6C179">
      <w:pPr>
        <w:pStyle w:val="Heading2"/>
        <w:spacing w:after="80"/>
      </w:pPr>
      <w:r>
        <w:t>The wellbeing of school leaders</w:t>
      </w:r>
    </w:p>
    <w:p w:rsidR="00F05798" w:rsidP="00BE26CC" w:rsidRDefault="00CE1982" w14:paraId="69F33E27" w14:textId="3FA58D4A">
      <w:r>
        <w:t xml:space="preserve">This </w:t>
      </w:r>
      <w:r w:rsidR="00B96C99">
        <w:t xml:space="preserve">evaluation </w:t>
      </w:r>
      <w:r>
        <w:t>tool focuses on the wellbeing of school leaders, their</w:t>
      </w:r>
      <w:r w:rsidRPr="00BE26CC">
        <w:t xml:space="preserve"> self-care</w:t>
      </w:r>
      <w:r>
        <w:t xml:space="preserve"> and how this</w:t>
      </w:r>
      <w:r w:rsidRPr="00BE26CC">
        <w:t xml:space="preserve"> is modelled throughout the school/trust</w:t>
      </w:r>
      <w:r w:rsidR="00B96C99">
        <w:t xml:space="preserve">. </w:t>
      </w:r>
      <w:r w:rsidR="00F05798">
        <w:t>Governing boards have a clear statutory responsibility for the work-life balance of the senior executive leader. The senior executive leader has the responsibility for ensuring that their staff achieve the same.</w:t>
      </w:r>
    </w:p>
    <w:p w:rsidR="00F05798" w:rsidP="004928E1" w:rsidRDefault="00F05798" w14:paraId="4D99CF51" w14:textId="66362860">
      <w:pPr>
        <w:spacing w:after="80"/>
      </w:pPr>
      <w:r>
        <w:t>Senior executive leaders work in an increasingly challenging environment with limited resources and higher levels of accountability. In this context</w:t>
      </w:r>
      <w:r w:rsidR="00B96C99">
        <w:t>,</w:t>
      </w:r>
      <w:r>
        <w:t xml:space="preserve"> it is important for the senior executive leader to feel supported by a governing board that plays its part in limiting unnecessary stress, challenging excessive working hours and maintaining a healthy work-life balance. If the governing board models this approach with their senior executive leader, then they should expect their senior leader to </w:t>
      </w:r>
      <w:r w:rsidR="00C84AB7">
        <w:t>embody and model this to</w:t>
      </w:r>
      <w:r>
        <w:t xml:space="preserve"> their staff.  The impact will be seen through:</w:t>
      </w:r>
    </w:p>
    <w:p w:rsidRPr="00373C50" w:rsidR="00F05798" w:rsidP="00BE26CC" w:rsidRDefault="00F05798" w14:paraId="20B3440C" w14:textId="46B7E1C9">
      <w:pPr>
        <w:pStyle w:val="ListParagraph"/>
        <w:numPr>
          <w:ilvl w:val="0"/>
          <w:numId w:val="13"/>
        </w:numPr>
      </w:pPr>
      <w:r>
        <w:t xml:space="preserve">successful </w:t>
      </w:r>
      <w:r w:rsidRPr="00373C50">
        <w:t xml:space="preserve">recruitment and retention of </w:t>
      </w:r>
      <w:r>
        <w:t>staff at all levels in the school or trust</w:t>
      </w:r>
    </w:p>
    <w:p w:rsidR="00F05798" w:rsidP="00BE26CC" w:rsidRDefault="00F05798" w14:paraId="1846503C" w14:textId="175DBFFA">
      <w:pPr>
        <w:pStyle w:val="ListParagraph"/>
        <w:numPr>
          <w:ilvl w:val="0"/>
          <w:numId w:val="13"/>
        </w:numPr>
      </w:pPr>
      <w:r>
        <w:t>reduced absence due to stress or other mental health related issues</w:t>
      </w:r>
    </w:p>
    <w:p w:rsidR="00C84AB7" w:rsidP="00C84AB7" w:rsidRDefault="00F05798" w14:paraId="3E74A867" w14:textId="029A9924">
      <w:pPr>
        <w:pStyle w:val="ListParagraph"/>
        <w:numPr>
          <w:ilvl w:val="0"/>
          <w:numId w:val="13"/>
        </w:numPr>
      </w:pPr>
      <w:r>
        <w:t>i</w:t>
      </w:r>
      <w:r w:rsidRPr="00373C50">
        <w:t>mproved outcomes for children and young people</w:t>
      </w:r>
    </w:p>
    <w:p w:rsidRPr="004928E1" w:rsidR="00C84AB7" w:rsidP="00C84AB7" w:rsidRDefault="00C84AB7" w14:paraId="422A95B9" w14:textId="77777777">
      <w:pPr>
        <w:rPr>
          <w:b/>
          <w:bCs/>
          <w:i/>
          <w:iCs/>
        </w:rPr>
      </w:pPr>
      <w:r w:rsidRPr="004928E1">
        <w:rPr>
          <w:b/>
          <w:bCs/>
          <w:i/>
          <w:iCs/>
        </w:rPr>
        <w:t xml:space="preserve">We recommend that the evaluation tool is completed as a joint activity involving the senior executive leader (i.e. the headteacher of the school or CEO in the trust), the </w:t>
      </w:r>
      <w:r w:rsidRPr="004928E1">
        <w:rPr>
          <w:b/>
          <w:bCs/>
          <w:i/>
          <w:iCs/>
        </w:rPr>
        <w:lastRenderedPageBreak/>
        <w:t xml:space="preserve">chair of the governing board and/or a relevant governor/trustee as determined by the level of delegation in the school or trust. </w:t>
      </w:r>
    </w:p>
    <w:p w:rsidR="001926A7" w:rsidP="000B49B9" w:rsidRDefault="00F05798" w14:paraId="4819E0B7" w14:textId="55E213A8">
      <w:pPr>
        <w:pStyle w:val="Heading2"/>
      </w:pPr>
      <w:r>
        <w:t xml:space="preserve">Part one of the evaluation </w:t>
      </w:r>
    </w:p>
    <w:p w:rsidRPr="001926A7" w:rsidR="001926A7" w:rsidP="00B7292A" w:rsidRDefault="001926A7" w14:paraId="0AF93ADE" w14:textId="08252EDE">
      <w:pPr>
        <w:pStyle w:val="Heading3"/>
      </w:pPr>
      <w:r w:rsidRPr="001926A7">
        <w:t>C</w:t>
      </w:r>
      <w:r w:rsidRPr="001926A7" w:rsidR="00F05798">
        <w:t>onsider the approach taken towards staff wellbeing</w:t>
      </w:r>
    </w:p>
    <w:p w:rsidRPr="006A0B33" w:rsidR="00F05798" w:rsidP="00BE26CC" w:rsidRDefault="00F05798" w14:paraId="517B1933" w14:textId="4480642E">
      <w:r w:rsidRPr="006A0B33">
        <w:t xml:space="preserve">Part one of the evaluation </w:t>
      </w:r>
      <w:r w:rsidR="00444820">
        <w:t xml:space="preserve">invites </w:t>
      </w:r>
      <w:r w:rsidRPr="006A0B33">
        <w:t xml:space="preserve">the </w:t>
      </w:r>
      <w:r w:rsidR="00C84AB7">
        <w:t xml:space="preserve">participants </w:t>
      </w:r>
      <w:r w:rsidRPr="006A0B33">
        <w:t>to reflect on the</w:t>
      </w:r>
      <w:r>
        <w:t xml:space="preserve"> approach taken towards staff wellbeing at board and operational level in the school or trust</w:t>
      </w:r>
      <w:r w:rsidR="00444820">
        <w:t>.</w:t>
      </w:r>
      <w:r w:rsidRPr="006A0B33">
        <w:t xml:space="preserve"> </w:t>
      </w:r>
    </w:p>
    <w:p w:rsidR="00F05798" w:rsidP="00BE26CC" w:rsidRDefault="00F05798" w14:paraId="7A828AD2" w14:textId="6B09A096">
      <w:r w:rsidRPr="006A0B33">
        <w:t>Decide which of the descriptors below best describes</w:t>
      </w:r>
      <w:r>
        <w:t xml:space="preserve"> the approach taken towards staff</w:t>
      </w:r>
      <w:r w:rsidRPr="006A0B33">
        <w:t xml:space="preserve"> wellbeing. Remember that collaboration is key and that c</w:t>
      </w:r>
      <w:r w:rsidRPr="00373C50">
        <w:t xml:space="preserve">ollaboration between governing boards and senior executive leaders is underpinned by a fundamental understanding and recognition of their respective roles. This is explained further in the guidance </w:t>
      </w:r>
      <w:hyperlink w:history="1" r:id="rId11">
        <w:r w:rsidRPr="00BE26CC">
          <w:rPr>
            <w:rStyle w:val="Hyperlink"/>
            <w:rFonts w:cs="Arial"/>
          </w:rPr>
          <w:t>what governing boards and school leaders should expect from each other.</w:t>
        </w:r>
      </w:hyperlink>
    </w:p>
    <w:p w:rsidR="009E50E5" w:rsidP="00BE26CC" w:rsidRDefault="009E50E5" w14:paraId="11B42769" w14:textId="47589C0B"/>
    <w:p w:rsidR="009E50E5" w:rsidP="006B6889" w:rsidRDefault="009E50E5" w14:paraId="1470C09E" w14:textId="77777777">
      <w:pPr>
        <w:pStyle w:val="NoSpacing"/>
        <w:jc w:val="both"/>
        <w:rPr>
          <w:rFonts w:ascii="Arial" w:hAnsi="Arial" w:cs="Arial"/>
          <w:b/>
          <w:bCs/>
          <w:sz w:val="24"/>
          <w:szCs w:val="24"/>
          <w:u w:val="single"/>
        </w:rPr>
        <w:sectPr w:rsidR="009E50E5" w:rsidSect="00B7292A">
          <w:headerReference w:type="default" r:id="rId12"/>
          <w:footerReference w:type="default" r:id="rId13"/>
          <w:headerReference w:type="first" r:id="rId14"/>
          <w:footerReference w:type="first" r:id="rId15"/>
          <w:pgSz w:w="11906" w:h="16838"/>
          <w:pgMar w:top="1614" w:right="1440" w:bottom="709" w:left="1440" w:header="709" w:footer="709" w:gutter="0"/>
          <w:cols w:space="708"/>
          <w:docGrid w:linePitch="360"/>
        </w:sectPr>
      </w:pPr>
    </w:p>
    <w:p w:rsidRPr="004928E1" w:rsidR="007D5AC1" w:rsidRDefault="007D5AC1" w14:paraId="35A41222" w14:textId="5F98C5EE">
      <w:pPr>
        <w:rPr>
          <w:b/>
          <w:bCs/>
        </w:rPr>
      </w:pPr>
      <w:r w:rsidRPr="004928E1">
        <w:rPr>
          <w:b/>
          <w:bCs/>
        </w:rPr>
        <w:t>Evaluation part one – consider the approach taken towards staff wellbeing</w:t>
      </w:r>
    </w:p>
    <w:tbl>
      <w:tblPr>
        <w:tblStyle w:val="TableGrid"/>
        <w:tblpPr w:leftFromText="180" w:rightFromText="180" w:horzAnchor="margin" w:tblpY="570"/>
        <w:tblW w:w="0" w:type="auto"/>
        <w:tblLook w:val="04A0" w:firstRow="1" w:lastRow="0" w:firstColumn="1" w:lastColumn="0" w:noHBand="0" w:noVBand="1"/>
      </w:tblPr>
      <w:tblGrid>
        <w:gridCol w:w="1708"/>
        <w:gridCol w:w="7854"/>
        <w:gridCol w:w="4854"/>
      </w:tblGrid>
      <w:tr w:rsidR="009E50E5" w:rsidTr="004928E1" w14:paraId="6E9702E8" w14:textId="77777777">
        <w:trPr>
          <w:trHeight w:val="375"/>
        </w:trPr>
        <w:tc>
          <w:tcPr>
            <w:tcW w:w="1708" w:type="dxa"/>
          </w:tcPr>
          <w:p w:rsidRPr="009E50E5" w:rsidR="009E50E5" w:rsidP="007D5AC1" w:rsidRDefault="009E50E5" w14:paraId="353D3078" w14:textId="5024E0FB">
            <w:pPr>
              <w:pStyle w:val="NoSpacing"/>
              <w:rPr>
                <w:rFonts w:ascii="Arial" w:hAnsi="Arial" w:cs="Arial"/>
                <w:b/>
                <w:bCs/>
                <w:sz w:val="20"/>
                <w:szCs w:val="20"/>
              </w:rPr>
            </w:pPr>
            <w:r w:rsidRPr="009E50E5">
              <w:rPr>
                <w:rFonts w:ascii="Arial" w:hAnsi="Arial" w:cs="Arial"/>
                <w:b/>
                <w:bCs/>
                <w:sz w:val="20"/>
                <w:szCs w:val="20"/>
              </w:rPr>
              <w:t>We consider the approach to be:</w:t>
            </w:r>
          </w:p>
        </w:tc>
        <w:tc>
          <w:tcPr>
            <w:tcW w:w="7854" w:type="dxa"/>
          </w:tcPr>
          <w:p w:rsidRPr="009E50E5" w:rsidR="009E50E5" w:rsidP="007D5AC1" w:rsidRDefault="009E50E5" w14:paraId="07793720" w14:textId="77777777">
            <w:pPr>
              <w:pStyle w:val="NoSpacing"/>
              <w:jc w:val="both"/>
              <w:rPr>
                <w:rFonts w:ascii="Arial" w:hAnsi="Arial" w:cs="Arial"/>
                <w:b/>
                <w:bCs/>
                <w:sz w:val="20"/>
                <w:szCs w:val="20"/>
              </w:rPr>
            </w:pPr>
            <w:r w:rsidRPr="009E50E5">
              <w:rPr>
                <w:rFonts w:ascii="Arial" w:hAnsi="Arial" w:cs="Arial"/>
                <w:b/>
                <w:bCs/>
                <w:sz w:val="20"/>
                <w:szCs w:val="20"/>
              </w:rPr>
              <w:t>This means in practice:</w:t>
            </w:r>
          </w:p>
        </w:tc>
        <w:tc>
          <w:tcPr>
            <w:tcW w:w="4854" w:type="dxa"/>
          </w:tcPr>
          <w:p w:rsidRPr="009E50E5" w:rsidR="009E50E5" w:rsidP="007D5AC1" w:rsidRDefault="009E50E5" w14:paraId="50447DB2" w14:textId="77777777">
            <w:pPr>
              <w:pStyle w:val="NoSpacing"/>
              <w:jc w:val="both"/>
              <w:rPr>
                <w:rFonts w:ascii="Arial" w:hAnsi="Arial" w:cs="Arial"/>
                <w:b/>
                <w:bCs/>
                <w:sz w:val="20"/>
                <w:szCs w:val="20"/>
              </w:rPr>
            </w:pPr>
            <w:r w:rsidRPr="009E50E5">
              <w:rPr>
                <w:rFonts w:ascii="Arial" w:hAnsi="Arial" w:cs="Arial"/>
                <w:b/>
                <w:bCs/>
                <w:sz w:val="20"/>
                <w:szCs w:val="20"/>
              </w:rPr>
              <w:t>Our approach would be even better if:</w:t>
            </w:r>
          </w:p>
        </w:tc>
      </w:tr>
      <w:tr w:rsidR="009E50E5" w:rsidTr="004928E1" w14:paraId="61CD7B37" w14:textId="77777777">
        <w:trPr>
          <w:trHeight w:val="375"/>
        </w:trPr>
        <w:tc>
          <w:tcPr>
            <w:tcW w:w="1708" w:type="dxa"/>
          </w:tcPr>
          <w:p w:rsidRPr="009A1DFC" w:rsidR="009E50E5" w:rsidP="007D5AC1" w:rsidRDefault="009E50E5" w14:paraId="3257780A" w14:textId="77777777">
            <w:pPr>
              <w:pStyle w:val="NoSpacing"/>
              <w:rPr>
                <w:rFonts w:ascii="Arial" w:hAnsi="Arial" w:cs="Arial"/>
                <w:sz w:val="20"/>
                <w:szCs w:val="20"/>
              </w:rPr>
            </w:pPr>
            <w:r>
              <w:rPr>
                <w:rFonts w:ascii="Arial" w:hAnsi="Arial" w:cs="Arial"/>
                <w:sz w:val="20"/>
                <w:szCs w:val="20"/>
              </w:rPr>
              <w:t>Strategic, organised</w:t>
            </w:r>
          </w:p>
          <w:p w:rsidRPr="009A1DFC" w:rsidR="009E50E5" w:rsidP="007D5AC1" w:rsidRDefault="009E50E5" w14:paraId="60A4F7EA" w14:textId="77777777">
            <w:pPr>
              <w:pStyle w:val="NoSpacing"/>
              <w:rPr>
                <w:rFonts w:ascii="Arial" w:hAnsi="Arial" w:cs="Arial"/>
                <w:sz w:val="20"/>
                <w:szCs w:val="20"/>
              </w:rPr>
            </w:pPr>
            <w:r w:rsidRPr="009A1DFC">
              <w:rPr>
                <w:rFonts w:ascii="Arial" w:hAnsi="Arial" w:cs="Arial"/>
                <w:sz w:val="20"/>
                <w:szCs w:val="20"/>
              </w:rPr>
              <w:t>and effective</w:t>
            </w:r>
          </w:p>
        </w:tc>
        <w:tc>
          <w:tcPr>
            <w:tcW w:w="7854" w:type="dxa"/>
          </w:tcPr>
          <w:p w:rsidR="009E50E5" w:rsidP="004928E1" w:rsidRDefault="009E50E5" w14:paraId="5DED0F56" w14:textId="547BEFE1">
            <w:pPr>
              <w:pStyle w:val="NoSpacing"/>
              <w:spacing w:after="120"/>
              <w:jc w:val="both"/>
              <w:rPr>
                <w:rFonts w:ascii="Arial" w:hAnsi="Arial" w:cs="Arial"/>
                <w:sz w:val="20"/>
                <w:szCs w:val="20"/>
              </w:rPr>
            </w:pPr>
            <w:r>
              <w:rPr>
                <w:rFonts w:ascii="Arial" w:hAnsi="Arial" w:cs="Arial"/>
                <w:sz w:val="20"/>
                <w:szCs w:val="20"/>
              </w:rPr>
              <w:t xml:space="preserve">Sufficient time is allocated at board and operational level to assess wellbeing, develop the wellbeing strategy, implement wellbeing measures and evaluate the impact. </w:t>
            </w:r>
          </w:p>
          <w:p w:rsidR="009E50E5" w:rsidP="004928E1" w:rsidRDefault="009E50E5" w14:paraId="7DA6F6EB" w14:textId="31AE7F2E">
            <w:pPr>
              <w:pStyle w:val="NoSpacing"/>
              <w:spacing w:after="120"/>
              <w:jc w:val="both"/>
              <w:rPr>
                <w:rFonts w:ascii="Arial" w:hAnsi="Arial" w:cs="Arial"/>
                <w:sz w:val="20"/>
                <w:szCs w:val="20"/>
              </w:rPr>
            </w:pPr>
            <w:r>
              <w:rPr>
                <w:rFonts w:ascii="Arial" w:hAnsi="Arial" w:cs="Arial"/>
                <w:sz w:val="20"/>
                <w:szCs w:val="20"/>
              </w:rPr>
              <w:t xml:space="preserve">This includes reports received at board meetings, evaluating and assessing the impact of resources allocated towards staff wellbeing. </w:t>
            </w:r>
          </w:p>
          <w:p w:rsidR="009E50E5" w:rsidP="004928E1" w:rsidRDefault="009E50E5" w14:paraId="6A1FECA4" w14:textId="7213A042">
            <w:pPr>
              <w:pStyle w:val="NoSpacing"/>
              <w:spacing w:after="120"/>
              <w:jc w:val="both"/>
              <w:rPr>
                <w:rFonts w:ascii="Arial" w:hAnsi="Arial" w:cs="Arial"/>
                <w:sz w:val="20"/>
                <w:szCs w:val="20"/>
              </w:rPr>
            </w:pPr>
            <w:r>
              <w:rPr>
                <w:rFonts w:ascii="Arial" w:hAnsi="Arial" w:cs="Arial"/>
                <w:sz w:val="20"/>
                <w:szCs w:val="20"/>
              </w:rPr>
              <w:t>The chair of the governing board and senior executive leader model the approach by ensuring that their one-to-one meetings consider the wellbeing of the senior executive leader</w:t>
            </w:r>
            <w:r w:rsidR="00444820">
              <w:rPr>
                <w:rFonts w:ascii="Arial" w:hAnsi="Arial" w:cs="Arial"/>
                <w:sz w:val="20"/>
                <w:szCs w:val="20"/>
              </w:rPr>
              <w:t xml:space="preserve"> and</w:t>
            </w:r>
            <w:r>
              <w:rPr>
                <w:rFonts w:ascii="Arial" w:hAnsi="Arial" w:cs="Arial"/>
                <w:sz w:val="20"/>
                <w:szCs w:val="20"/>
              </w:rPr>
              <w:t xml:space="preserve"> their work-life balance including how much dedicated leadership time they take. </w:t>
            </w:r>
          </w:p>
          <w:p w:rsidRPr="009A1DFC" w:rsidR="007D5AC1" w:rsidP="004928E1" w:rsidRDefault="009E50E5" w14:paraId="0F8B0C7A" w14:textId="47B69F98">
            <w:pPr>
              <w:pStyle w:val="NoSpacing"/>
              <w:spacing w:after="120"/>
              <w:jc w:val="both"/>
              <w:rPr>
                <w:rFonts w:ascii="Arial" w:hAnsi="Arial" w:cs="Arial"/>
                <w:sz w:val="20"/>
                <w:szCs w:val="20"/>
              </w:rPr>
            </w:pPr>
            <w:r>
              <w:rPr>
                <w:rFonts w:ascii="Arial" w:hAnsi="Arial" w:cs="Arial"/>
                <w:sz w:val="20"/>
                <w:szCs w:val="20"/>
              </w:rPr>
              <w:t>Support is always being offered even if it isn’t asked for.</w:t>
            </w:r>
          </w:p>
        </w:tc>
        <w:tc>
          <w:tcPr>
            <w:tcW w:w="4854" w:type="dxa"/>
          </w:tcPr>
          <w:p w:rsidRPr="009A1DFC" w:rsidR="009E50E5" w:rsidP="007D5AC1" w:rsidRDefault="009E50E5" w14:paraId="646A6C66" w14:textId="77777777">
            <w:pPr>
              <w:pStyle w:val="NoSpacing"/>
              <w:jc w:val="both"/>
              <w:rPr>
                <w:rFonts w:ascii="Arial" w:hAnsi="Arial" w:cs="Arial"/>
                <w:sz w:val="20"/>
                <w:szCs w:val="20"/>
              </w:rPr>
            </w:pPr>
          </w:p>
        </w:tc>
      </w:tr>
      <w:tr w:rsidR="009E50E5" w:rsidTr="004928E1" w14:paraId="45D1C5A5" w14:textId="77777777">
        <w:trPr>
          <w:trHeight w:val="360"/>
        </w:trPr>
        <w:tc>
          <w:tcPr>
            <w:tcW w:w="1708" w:type="dxa"/>
          </w:tcPr>
          <w:p w:rsidRPr="009A1DFC" w:rsidR="009E50E5" w:rsidP="007D5AC1" w:rsidRDefault="0074513B" w14:paraId="22FCD7FB" w14:textId="58EF9A29">
            <w:pPr>
              <w:pStyle w:val="NoSpacing"/>
              <w:rPr>
                <w:rFonts w:ascii="Arial" w:hAnsi="Arial" w:cs="Arial"/>
                <w:sz w:val="20"/>
                <w:szCs w:val="20"/>
              </w:rPr>
            </w:pPr>
            <w:r>
              <w:rPr>
                <w:rFonts w:ascii="Arial" w:hAnsi="Arial" w:cs="Arial"/>
                <w:sz w:val="20"/>
                <w:szCs w:val="20"/>
              </w:rPr>
              <w:t>Ad hoc</w:t>
            </w:r>
          </w:p>
        </w:tc>
        <w:tc>
          <w:tcPr>
            <w:tcW w:w="7854" w:type="dxa"/>
          </w:tcPr>
          <w:p w:rsidR="0074513B" w:rsidP="004928E1" w:rsidRDefault="0074513B" w14:paraId="0CE3D8A1" w14:textId="441569C1">
            <w:pPr>
              <w:pStyle w:val="NoSpacing"/>
              <w:spacing w:after="120"/>
              <w:jc w:val="both"/>
              <w:rPr>
                <w:rFonts w:ascii="Arial" w:hAnsi="Arial" w:cs="Arial"/>
                <w:sz w:val="20"/>
                <w:szCs w:val="20"/>
              </w:rPr>
            </w:pPr>
            <w:r w:rsidRPr="009A1DFC">
              <w:rPr>
                <w:rFonts w:ascii="Arial" w:hAnsi="Arial" w:cs="Arial"/>
                <w:sz w:val="20"/>
                <w:szCs w:val="20"/>
              </w:rPr>
              <w:t>The</w:t>
            </w:r>
            <w:r>
              <w:rPr>
                <w:rFonts w:ascii="Arial" w:hAnsi="Arial" w:cs="Arial"/>
                <w:sz w:val="20"/>
                <w:szCs w:val="20"/>
              </w:rPr>
              <w:t xml:space="preserve"> governing board and the senior executive leader recognise the importance of staff wellbeing to the school or trust. Wellbeing issues are discussed occasionally at governing board meetings.  </w:t>
            </w:r>
          </w:p>
          <w:p w:rsidR="009E50E5" w:rsidP="007D5AC1" w:rsidRDefault="0074513B" w14:paraId="3CE32B18" w14:textId="3A2CF7FD">
            <w:pPr>
              <w:pStyle w:val="NoSpacing"/>
              <w:jc w:val="both"/>
              <w:rPr>
                <w:rFonts w:ascii="Arial" w:hAnsi="Arial" w:cs="Arial"/>
                <w:sz w:val="20"/>
                <w:szCs w:val="20"/>
              </w:rPr>
            </w:pPr>
            <w:r>
              <w:rPr>
                <w:rFonts w:ascii="Arial" w:hAnsi="Arial" w:cs="Arial"/>
                <w:sz w:val="20"/>
                <w:szCs w:val="20"/>
              </w:rPr>
              <w:t xml:space="preserve">However, there is no routine assessment of wellbeing throughout the school or trust that is used to develop and inform a wellbeing strategy. This is reflected in the </w:t>
            </w:r>
            <w:r w:rsidR="00816891">
              <w:rPr>
                <w:rFonts w:ascii="Arial" w:hAnsi="Arial" w:cs="Arial"/>
                <w:sz w:val="20"/>
                <w:szCs w:val="20"/>
              </w:rPr>
              <w:t>one-to-one</w:t>
            </w:r>
            <w:r>
              <w:rPr>
                <w:rFonts w:ascii="Arial" w:hAnsi="Arial" w:cs="Arial"/>
                <w:sz w:val="20"/>
                <w:szCs w:val="20"/>
              </w:rPr>
              <w:t xml:space="preserve"> conversations between chair of the governing board and the senior executive leader, in which neither party is likely to raise the issue of wellbeing and work-life balance unless there are obvious problems and concerns that need addressing. </w:t>
            </w:r>
          </w:p>
          <w:p w:rsidRPr="009A1DFC" w:rsidR="007D5AC1" w:rsidP="007D5AC1" w:rsidRDefault="007D5AC1" w14:paraId="02C06AB9" w14:textId="06A32C32">
            <w:pPr>
              <w:pStyle w:val="NoSpacing"/>
              <w:jc w:val="both"/>
              <w:rPr>
                <w:rFonts w:ascii="Arial" w:hAnsi="Arial" w:cs="Arial"/>
                <w:sz w:val="20"/>
                <w:szCs w:val="20"/>
              </w:rPr>
            </w:pPr>
          </w:p>
        </w:tc>
        <w:tc>
          <w:tcPr>
            <w:tcW w:w="4854" w:type="dxa"/>
          </w:tcPr>
          <w:p w:rsidRPr="009A1DFC" w:rsidR="009E50E5" w:rsidP="007D5AC1" w:rsidRDefault="009E50E5" w14:paraId="2ACAEC23" w14:textId="77777777">
            <w:pPr>
              <w:pStyle w:val="NoSpacing"/>
              <w:jc w:val="both"/>
              <w:rPr>
                <w:rFonts w:ascii="Arial" w:hAnsi="Arial" w:cs="Arial"/>
                <w:sz w:val="20"/>
                <w:szCs w:val="20"/>
              </w:rPr>
            </w:pPr>
          </w:p>
        </w:tc>
      </w:tr>
      <w:tr w:rsidR="009E50E5" w:rsidTr="004928E1" w14:paraId="4A9E485D" w14:textId="77777777">
        <w:trPr>
          <w:trHeight w:val="360"/>
        </w:trPr>
        <w:tc>
          <w:tcPr>
            <w:tcW w:w="1708" w:type="dxa"/>
          </w:tcPr>
          <w:p w:rsidR="009E50E5" w:rsidP="007D5AC1" w:rsidRDefault="009E50E5" w14:paraId="726AFE44" w14:textId="77777777">
            <w:pPr>
              <w:pStyle w:val="NoSpacing"/>
              <w:rPr>
                <w:rFonts w:ascii="Arial" w:hAnsi="Arial" w:cs="Arial"/>
                <w:sz w:val="20"/>
                <w:szCs w:val="20"/>
              </w:rPr>
            </w:pPr>
            <w:r>
              <w:rPr>
                <w:rFonts w:ascii="Arial" w:hAnsi="Arial" w:cs="Arial"/>
                <w:sz w:val="20"/>
                <w:szCs w:val="20"/>
              </w:rPr>
              <w:t>It’s not considered seriously, almost entirely reactive and issue driven.</w:t>
            </w:r>
          </w:p>
          <w:p w:rsidRPr="009A1DFC" w:rsidR="009E50E5" w:rsidP="007D5AC1" w:rsidRDefault="009E50E5" w14:paraId="1B982E00" w14:textId="3E26D29F">
            <w:pPr>
              <w:pStyle w:val="NoSpacing"/>
              <w:rPr>
                <w:rFonts w:ascii="Arial" w:hAnsi="Arial" w:cs="Arial"/>
                <w:sz w:val="20"/>
                <w:szCs w:val="20"/>
              </w:rPr>
            </w:pPr>
          </w:p>
        </w:tc>
        <w:tc>
          <w:tcPr>
            <w:tcW w:w="7854" w:type="dxa"/>
          </w:tcPr>
          <w:p w:rsidR="007151FD" w:rsidP="004928E1" w:rsidRDefault="007151FD" w14:paraId="04A1A1AD" w14:textId="6A3277C7">
            <w:pPr>
              <w:pStyle w:val="NoSpacing"/>
              <w:spacing w:after="120"/>
              <w:jc w:val="both"/>
              <w:rPr>
                <w:rFonts w:ascii="Arial" w:hAnsi="Arial" w:cs="Arial"/>
                <w:sz w:val="20"/>
                <w:szCs w:val="20"/>
              </w:rPr>
            </w:pPr>
            <w:r>
              <w:rPr>
                <w:rFonts w:ascii="Arial" w:hAnsi="Arial" w:cs="Arial"/>
                <w:sz w:val="20"/>
                <w:szCs w:val="20"/>
              </w:rPr>
              <w:t xml:space="preserve">The governing board waits to be informed by the senior executive leader of staff wellbeing issues and how they are being addressed through day-to-day management. </w:t>
            </w:r>
          </w:p>
          <w:p w:rsidR="007151FD" w:rsidP="004928E1" w:rsidRDefault="007151FD" w14:paraId="3843E221" w14:textId="2D2A0973">
            <w:pPr>
              <w:pStyle w:val="NoSpacing"/>
              <w:spacing w:after="120"/>
              <w:jc w:val="both"/>
              <w:rPr>
                <w:rFonts w:ascii="Arial" w:hAnsi="Arial" w:cs="Arial"/>
                <w:sz w:val="20"/>
                <w:szCs w:val="20"/>
              </w:rPr>
            </w:pPr>
            <w:r>
              <w:rPr>
                <w:rFonts w:ascii="Arial" w:hAnsi="Arial" w:cs="Arial"/>
                <w:sz w:val="20"/>
                <w:szCs w:val="20"/>
              </w:rPr>
              <w:t xml:space="preserve">The senior executive leader’s approach to wellbeing is mostly reactive to concerns or issues raised with them. This approach is reflected in the one-to-one meetings between the chair of the governing board and the senior executive leader, which focus on current events and issues more than the progress being made towards achieving strategic priorities.  </w:t>
            </w:r>
          </w:p>
          <w:p w:rsidR="007D5AC1" w:rsidP="007D5AC1" w:rsidRDefault="00F51A7C" w14:paraId="752E2736" w14:textId="21B6927F">
            <w:pPr>
              <w:pStyle w:val="NoSpacing"/>
              <w:jc w:val="both"/>
              <w:rPr>
                <w:rFonts w:ascii="Arial" w:hAnsi="Arial" w:cs="Arial"/>
                <w:sz w:val="20"/>
                <w:szCs w:val="20"/>
              </w:rPr>
            </w:pPr>
            <w:r>
              <w:rPr>
                <w:rFonts w:ascii="Arial" w:hAnsi="Arial" w:cs="Arial"/>
                <w:sz w:val="20"/>
                <w:szCs w:val="20"/>
              </w:rPr>
              <w:t>L</w:t>
            </w:r>
            <w:r w:rsidR="007151FD">
              <w:rPr>
                <w:rFonts w:ascii="Arial" w:hAnsi="Arial" w:cs="Arial"/>
                <w:sz w:val="20"/>
                <w:szCs w:val="20"/>
              </w:rPr>
              <w:t>ittle</w:t>
            </w:r>
            <w:r>
              <w:rPr>
                <w:rFonts w:ascii="Arial" w:hAnsi="Arial" w:cs="Arial"/>
                <w:sz w:val="20"/>
                <w:szCs w:val="20"/>
              </w:rPr>
              <w:t>,</w:t>
            </w:r>
            <w:r w:rsidR="007151FD">
              <w:rPr>
                <w:rFonts w:ascii="Arial" w:hAnsi="Arial" w:cs="Arial"/>
                <w:sz w:val="20"/>
                <w:szCs w:val="20"/>
              </w:rPr>
              <w:t xml:space="preserve"> if any</w:t>
            </w:r>
            <w:r>
              <w:rPr>
                <w:rFonts w:ascii="Arial" w:hAnsi="Arial" w:cs="Arial"/>
                <w:sz w:val="20"/>
                <w:szCs w:val="20"/>
              </w:rPr>
              <w:t>,</w:t>
            </w:r>
            <w:r w:rsidR="007151FD">
              <w:rPr>
                <w:rFonts w:ascii="Arial" w:hAnsi="Arial" w:cs="Arial"/>
                <w:sz w:val="20"/>
                <w:szCs w:val="20"/>
              </w:rPr>
              <w:t xml:space="preserve"> time is spent reflecting on the “climate” – how things feel in the school or trust.   </w:t>
            </w:r>
          </w:p>
          <w:p w:rsidRPr="009A1DFC" w:rsidR="009E50E5" w:rsidP="007D5AC1" w:rsidRDefault="009E50E5" w14:paraId="287DF675" w14:textId="77777777">
            <w:pPr>
              <w:pStyle w:val="NoSpacing"/>
              <w:jc w:val="both"/>
              <w:rPr>
                <w:rFonts w:ascii="Arial" w:hAnsi="Arial" w:cs="Arial"/>
                <w:sz w:val="20"/>
                <w:szCs w:val="20"/>
              </w:rPr>
            </w:pPr>
          </w:p>
        </w:tc>
        <w:tc>
          <w:tcPr>
            <w:tcW w:w="4854" w:type="dxa"/>
          </w:tcPr>
          <w:p w:rsidRPr="009A1DFC" w:rsidR="009E50E5" w:rsidP="007D5AC1" w:rsidRDefault="009E50E5" w14:paraId="0364BC73" w14:textId="77777777">
            <w:pPr>
              <w:pStyle w:val="NoSpacing"/>
              <w:jc w:val="both"/>
              <w:rPr>
                <w:rFonts w:ascii="Arial" w:hAnsi="Arial" w:cs="Arial"/>
                <w:sz w:val="20"/>
                <w:szCs w:val="20"/>
              </w:rPr>
            </w:pPr>
          </w:p>
        </w:tc>
      </w:tr>
    </w:tbl>
    <w:p w:rsidR="007151FD" w:rsidP="000C3440" w:rsidRDefault="007151FD" w14:paraId="49B3F250" w14:textId="77777777">
      <w:pPr>
        <w:pStyle w:val="NoSpacing"/>
        <w:jc w:val="both"/>
        <w:rPr>
          <w:rFonts w:ascii="Arial" w:hAnsi="Arial" w:cs="Arial"/>
          <w:sz w:val="24"/>
          <w:szCs w:val="24"/>
        </w:rPr>
        <w:sectPr w:rsidR="007151FD" w:rsidSect="007151FD">
          <w:headerReference w:type="first" r:id="rId16"/>
          <w:pgSz w:w="16838" w:h="11906" w:orient="landscape"/>
          <w:pgMar w:top="1440" w:right="709" w:bottom="1440" w:left="1440" w:header="709" w:footer="709" w:gutter="0"/>
          <w:cols w:space="708"/>
          <w:titlePg/>
          <w:docGrid w:linePitch="360"/>
        </w:sectPr>
      </w:pPr>
    </w:p>
    <w:p w:rsidR="001926A7" w:rsidP="00B7292A" w:rsidRDefault="007151FD" w14:paraId="1253FE57" w14:textId="1583B6AB">
      <w:pPr>
        <w:pStyle w:val="Heading2"/>
      </w:pPr>
      <w:r>
        <w:t>Part two of the evaluation</w:t>
      </w:r>
    </w:p>
    <w:p w:rsidR="001926A7" w:rsidP="004928E1" w:rsidRDefault="001926A7" w14:paraId="085F4995" w14:textId="741ECC21">
      <w:pPr>
        <w:pStyle w:val="Heading3"/>
      </w:pPr>
      <w:r w:rsidRPr="001926A7">
        <w:t>A</w:t>
      </w:r>
      <w:r w:rsidRPr="001926A7" w:rsidR="007151FD">
        <w:t>udit current practice in the school or trust</w:t>
      </w:r>
    </w:p>
    <w:p w:rsidR="007151FD" w:rsidP="004928E1" w:rsidRDefault="007151FD" w14:paraId="75A8760E" w14:textId="5C89FE74">
      <w:r>
        <w:t xml:space="preserve">Use the following questionnaire alongside advice and feedback given by the senior executive leader to audit current practice in the school or trust.    </w:t>
      </w:r>
    </w:p>
    <w:p w:rsidR="007151FD" w:rsidP="004928E1" w:rsidRDefault="007151FD" w14:paraId="73DE2F65" w14:textId="34F39AB5">
      <w:r>
        <w:t>A thorough audit of current practice will help to identify improvements that positively impact on the wellbeing of the senior executive leader, which the senior executive leader can extend and to model all staff.</w:t>
      </w:r>
    </w:p>
    <w:p w:rsidR="007151FD" w:rsidP="004928E1" w:rsidRDefault="007151FD" w14:paraId="312CAB75" w14:textId="0082E12F">
      <w:r>
        <w:t>The high-level priorities relating to staff wellbeing should be reflected in the governing board’s strategy, which is monitored throughout the year and reviewed at the end of the strategic cycle, typically every three to five years.</w:t>
      </w:r>
    </w:p>
    <w:p w:rsidR="007151FD" w:rsidP="004928E1" w:rsidRDefault="007151FD" w14:paraId="19BA85C4" w14:textId="77777777">
      <w:r>
        <w:t>The detailed activities, success criteria and timescales will form part of the senior executive leader’s operational plan (school improvement/development plan) that is the basis of their reporting to the governing board.</w:t>
      </w:r>
    </w:p>
    <w:p w:rsidR="00961C98" w:rsidP="004928E1" w:rsidRDefault="00961C98" w14:paraId="043CABAE" w14:textId="77777777"/>
    <w:p w:rsidR="00961C98" w:rsidP="004928E1" w:rsidRDefault="00961C98" w14:paraId="337F8A2A" w14:textId="77777777"/>
    <w:p w:rsidR="007151FD" w:rsidP="00F5392C" w:rsidRDefault="007151FD" w14:paraId="14C3CC17" w14:textId="77777777">
      <w:pPr>
        <w:pStyle w:val="NoSpacing"/>
        <w:ind w:left="-851"/>
        <w:jc w:val="right"/>
        <w:rPr>
          <w:rFonts w:ascii="Arial" w:hAnsi="Arial" w:cs="Arial"/>
          <w:b/>
          <w:bCs/>
          <w:sz w:val="24"/>
          <w:szCs w:val="24"/>
          <w:u w:val="single"/>
        </w:rPr>
      </w:pPr>
      <w:bookmarkStart w:name="_Hlk33089465" w:id="1"/>
    </w:p>
    <w:p w:rsidR="007151FD" w:rsidP="00F5392C" w:rsidRDefault="007151FD" w14:paraId="676BDCB1" w14:textId="77777777">
      <w:pPr>
        <w:pStyle w:val="NoSpacing"/>
        <w:ind w:left="-851"/>
        <w:jc w:val="right"/>
        <w:rPr>
          <w:rFonts w:ascii="Arial" w:hAnsi="Arial" w:cs="Arial"/>
          <w:b/>
          <w:bCs/>
          <w:sz w:val="24"/>
          <w:szCs w:val="24"/>
          <w:u w:val="single"/>
        </w:rPr>
      </w:pPr>
    </w:p>
    <w:p w:rsidR="007151FD" w:rsidP="00F5392C" w:rsidRDefault="007151FD" w14:paraId="4D340ACA" w14:textId="77777777">
      <w:pPr>
        <w:pStyle w:val="NoSpacing"/>
        <w:ind w:left="-851"/>
        <w:jc w:val="right"/>
        <w:rPr>
          <w:rFonts w:ascii="Arial" w:hAnsi="Arial" w:cs="Arial"/>
          <w:b/>
          <w:bCs/>
          <w:sz w:val="24"/>
          <w:szCs w:val="24"/>
          <w:u w:val="single"/>
        </w:rPr>
      </w:pPr>
    </w:p>
    <w:p w:rsidR="007151FD" w:rsidP="00F5392C" w:rsidRDefault="007151FD" w14:paraId="5E69A6F5" w14:textId="77777777">
      <w:pPr>
        <w:pStyle w:val="NoSpacing"/>
        <w:ind w:left="-851"/>
        <w:jc w:val="right"/>
        <w:rPr>
          <w:rFonts w:ascii="Arial" w:hAnsi="Arial" w:cs="Arial"/>
          <w:b/>
          <w:bCs/>
          <w:sz w:val="24"/>
          <w:szCs w:val="24"/>
          <w:u w:val="single"/>
        </w:rPr>
      </w:pPr>
    </w:p>
    <w:p w:rsidR="007151FD" w:rsidP="00F5392C" w:rsidRDefault="007151FD" w14:paraId="5399A46C" w14:textId="77777777">
      <w:pPr>
        <w:pStyle w:val="NoSpacing"/>
        <w:ind w:left="-851"/>
        <w:jc w:val="right"/>
        <w:rPr>
          <w:rFonts w:ascii="Arial" w:hAnsi="Arial" w:cs="Arial"/>
          <w:b/>
          <w:bCs/>
          <w:sz w:val="24"/>
          <w:szCs w:val="24"/>
          <w:u w:val="single"/>
        </w:rPr>
      </w:pPr>
    </w:p>
    <w:p w:rsidR="007151FD" w:rsidP="00F5392C" w:rsidRDefault="007151FD" w14:paraId="33374199" w14:textId="77777777">
      <w:pPr>
        <w:pStyle w:val="NoSpacing"/>
        <w:ind w:left="-851"/>
        <w:jc w:val="right"/>
        <w:rPr>
          <w:rFonts w:ascii="Arial" w:hAnsi="Arial" w:cs="Arial"/>
          <w:b/>
          <w:bCs/>
          <w:sz w:val="24"/>
          <w:szCs w:val="24"/>
          <w:u w:val="single"/>
        </w:rPr>
      </w:pPr>
    </w:p>
    <w:p w:rsidR="007151FD" w:rsidP="00F5392C" w:rsidRDefault="007151FD" w14:paraId="4758B128" w14:textId="77777777">
      <w:pPr>
        <w:pStyle w:val="NoSpacing"/>
        <w:ind w:left="-851"/>
        <w:jc w:val="right"/>
        <w:rPr>
          <w:rFonts w:ascii="Arial" w:hAnsi="Arial" w:cs="Arial"/>
          <w:b/>
          <w:bCs/>
          <w:sz w:val="24"/>
          <w:szCs w:val="24"/>
          <w:u w:val="single"/>
        </w:rPr>
      </w:pPr>
    </w:p>
    <w:p w:rsidR="007151FD" w:rsidP="00F5392C" w:rsidRDefault="007151FD" w14:paraId="4A98A797" w14:textId="77777777">
      <w:pPr>
        <w:pStyle w:val="NoSpacing"/>
        <w:ind w:left="-851"/>
        <w:jc w:val="right"/>
        <w:rPr>
          <w:rFonts w:ascii="Arial" w:hAnsi="Arial" w:cs="Arial"/>
          <w:b/>
          <w:bCs/>
          <w:sz w:val="24"/>
          <w:szCs w:val="24"/>
          <w:u w:val="single"/>
        </w:rPr>
      </w:pPr>
    </w:p>
    <w:p w:rsidR="007151FD" w:rsidP="00F5392C" w:rsidRDefault="007151FD" w14:paraId="25388C36" w14:textId="77777777">
      <w:pPr>
        <w:pStyle w:val="NoSpacing"/>
        <w:ind w:left="-851"/>
        <w:jc w:val="right"/>
        <w:rPr>
          <w:rFonts w:ascii="Arial" w:hAnsi="Arial" w:cs="Arial"/>
          <w:b/>
          <w:bCs/>
          <w:sz w:val="24"/>
          <w:szCs w:val="24"/>
          <w:u w:val="single"/>
        </w:rPr>
      </w:pPr>
    </w:p>
    <w:p w:rsidR="007151FD" w:rsidP="00F5392C" w:rsidRDefault="007151FD" w14:paraId="75C406E7" w14:textId="77777777">
      <w:pPr>
        <w:pStyle w:val="NoSpacing"/>
        <w:ind w:left="-851"/>
        <w:jc w:val="right"/>
        <w:rPr>
          <w:rFonts w:ascii="Arial" w:hAnsi="Arial" w:cs="Arial"/>
          <w:b/>
          <w:bCs/>
          <w:sz w:val="24"/>
          <w:szCs w:val="24"/>
          <w:u w:val="single"/>
        </w:rPr>
      </w:pPr>
    </w:p>
    <w:p w:rsidR="007151FD" w:rsidP="00F5392C" w:rsidRDefault="007151FD" w14:paraId="35E955DB" w14:textId="77777777">
      <w:pPr>
        <w:pStyle w:val="NoSpacing"/>
        <w:ind w:left="-851"/>
        <w:jc w:val="right"/>
        <w:rPr>
          <w:rFonts w:ascii="Arial" w:hAnsi="Arial" w:cs="Arial"/>
          <w:b/>
          <w:bCs/>
          <w:sz w:val="24"/>
          <w:szCs w:val="24"/>
          <w:u w:val="single"/>
        </w:rPr>
      </w:pPr>
    </w:p>
    <w:p w:rsidR="007151FD" w:rsidP="00F5392C" w:rsidRDefault="007151FD" w14:paraId="425DD582" w14:textId="77777777">
      <w:pPr>
        <w:pStyle w:val="NoSpacing"/>
        <w:ind w:left="-851"/>
        <w:jc w:val="right"/>
        <w:rPr>
          <w:rFonts w:ascii="Arial" w:hAnsi="Arial" w:cs="Arial"/>
          <w:b/>
          <w:bCs/>
          <w:sz w:val="24"/>
          <w:szCs w:val="24"/>
          <w:u w:val="single"/>
        </w:rPr>
      </w:pPr>
    </w:p>
    <w:p w:rsidR="007151FD" w:rsidP="00F5392C" w:rsidRDefault="007151FD" w14:paraId="0CCA1956" w14:textId="77777777">
      <w:pPr>
        <w:pStyle w:val="NoSpacing"/>
        <w:ind w:left="-851"/>
        <w:jc w:val="right"/>
        <w:rPr>
          <w:rFonts w:ascii="Arial" w:hAnsi="Arial" w:cs="Arial"/>
          <w:b/>
          <w:bCs/>
          <w:sz w:val="24"/>
          <w:szCs w:val="24"/>
          <w:u w:val="single"/>
        </w:rPr>
      </w:pPr>
    </w:p>
    <w:p w:rsidR="007151FD" w:rsidP="00F5392C" w:rsidRDefault="007151FD" w14:paraId="289DA3B4" w14:textId="77777777">
      <w:pPr>
        <w:pStyle w:val="NoSpacing"/>
        <w:ind w:left="-851"/>
        <w:jc w:val="right"/>
        <w:rPr>
          <w:rFonts w:ascii="Arial" w:hAnsi="Arial" w:cs="Arial"/>
          <w:b/>
          <w:bCs/>
          <w:sz w:val="24"/>
          <w:szCs w:val="24"/>
          <w:u w:val="single"/>
        </w:rPr>
      </w:pPr>
    </w:p>
    <w:p w:rsidR="007151FD" w:rsidP="007151FD" w:rsidRDefault="007151FD" w14:paraId="2ECE36A9" w14:textId="77777777">
      <w:pPr>
        <w:pStyle w:val="NoSpacing"/>
        <w:rPr>
          <w:rFonts w:ascii="Arial" w:hAnsi="Arial" w:cs="Arial"/>
          <w:b/>
          <w:bCs/>
          <w:sz w:val="24"/>
          <w:szCs w:val="24"/>
          <w:u w:val="single"/>
        </w:rPr>
        <w:sectPr w:rsidR="007151FD" w:rsidSect="007151FD">
          <w:headerReference w:type="first" r:id="rId17"/>
          <w:pgSz w:w="11906" w:h="16838"/>
          <w:pgMar w:top="1440" w:right="1440" w:bottom="709" w:left="1440" w:header="709" w:footer="709" w:gutter="0"/>
          <w:cols w:space="708"/>
          <w:titlePg/>
          <w:docGrid w:linePitch="360"/>
        </w:sectPr>
      </w:pPr>
    </w:p>
    <w:p w:rsidR="00344371" w:rsidP="00BE26CC" w:rsidRDefault="007D5AC1" w14:paraId="3AF7EA6A" w14:textId="380569DE">
      <w:pPr>
        <w:pStyle w:val="Heading2"/>
      </w:pPr>
      <w:r>
        <w:t>Evaluation part two - q</w:t>
      </w:r>
      <w:r w:rsidR="007151FD">
        <w:t>uestions to assess the current levels of support</w:t>
      </w:r>
      <w:r w:rsidR="001926A7">
        <w:t xml:space="preserve"> for the senior executive leader</w:t>
      </w:r>
    </w:p>
    <w:bookmarkEnd w:id="1"/>
    <w:p w:rsidR="00344371" w:rsidP="000C3440" w:rsidRDefault="00344371" w14:paraId="72921BA3" w14:textId="77777777">
      <w:pPr>
        <w:pStyle w:val="NoSpacing"/>
        <w:jc w:val="both"/>
        <w:rPr>
          <w:rFonts w:ascii="Arial" w:hAnsi="Arial" w:cs="Arial"/>
          <w:b/>
          <w:bCs/>
          <w:sz w:val="24"/>
          <w:szCs w:val="24"/>
          <w:u w:val="single"/>
        </w:rPr>
      </w:pPr>
    </w:p>
    <w:tbl>
      <w:tblPr>
        <w:tblStyle w:val="TableGrid"/>
        <w:tblW w:w="0" w:type="auto"/>
        <w:tblInd w:w="-856" w:type="dxa"/>
        <w:tblCellMar>
          <w:top w:w="85" w:type="dxa"/>
          <w:bottom w:w="85" w:type="dxa"/>
        </w:tblCellMar>
        <w:tblLook w:val="04A0" w:firstRow="1" w:lastRow="0" w:firstColumn="1" w:lastColumn="0" w:noHBand="0" w:noVBand="1"/>
      </w:tblPr>
      <w:tblGrid>
        <w:gridCol w:w="603"/>
        <w:gridCol w:w="4736"/>
        <w:gridCol w:w="617"/>
        <w:gridCol w:w="4534"/>
        <w:gridCol w:w="3491"/>
        <w:gridCol w:w="1554"/>
      </w:tblGrid>
      <w:tr w:rsidRPr="00DE1230" w:rsidR="00A125FB" w:rsidTr="004928E1" w14:paraId="6202D979" w14:textId="77777777">
        <w:trPr>
          <w:tblHeader/>
        </w:trPr>
        <w:tc>
          <w:tcPr>
            <w:tcW w:w="603" w:type="dxa"/>
          </w:tcPr>
          <w:p w:rsidRPr="004928E1" w:rsidR="00A125FB" w:rsidP="00344371" w:rsidRDefault="00A125FB" w14:paraId="4D012CE3" w14:textId="7DB7B090">
            <w:pPr>
              <w:pStyle w:val="NoSpacing"/>
              <w:jc w:val="center"/>
              <w:rPr>
                <w:rFonts w:ascii="Arial" w:hAnsi="Arial" w:cs="Arial"/>
                <w:b/>
                <w:bCs/>
              </w:rPr>
            </w:pPr>
            <w:bookmarkStart w:name="_Hlk33089489" w:id="2"/>
            <w:r w:rsidRPr="004928E1">
              <w:rPr>
                <w:rFonts w:ascii="Arial" w:hAnsi="Arial" w:cs="Arial"/>
                <w:b/>
                <w:bCs/>
              </w:rPr>
              <w:t>No.</w:t>
            </w:r>
          </w:p>
        </w:tc>
        <w:tc>
          <w:tcPr>
            <w:tcW w:w="4736" w:type="dxa"/>
          </w:tcPr>
          <w:p w:rsidRPr="004928E1" w:rsidR="00A125FB" w:rsidP="00344371" w:rsidRDefault="00A125FB" w14:paraId="096BC6B3" w14:textId="7466A764">
            <w:pPr>
              <w:pStyle w:val="NoSpacing"/>
              <w:jc w:val="center"/>
              <w:rPr>
                <w:rFonts w:ascii="Arial" w:hAnsi="Arial" w:cs="Arial"/>
                <w:b/>
                <w:bCs/>
              </w:rPr>
            </w:pPr>
            <w:r w:rsidRPr="004928E1">
              <w:rPr>
                <w:rFonts w:ascii="Arial" w:hAnsi="Arial" w:cs="Arial"/>
                <w:b/>
                <w:bCs/>
              </w:rPr>
              <w:t>Questions</w:t>
            </w:r>
          </w:p>
        </w:tc>
        <w:tc>
          <w:tcPr>
            <w:tcW w:w="617" w:type="dxa"/>
          </w:tcPr>
          <w:p w:rsidRPr="004928E1" w:rsidR="00A125FB" w:rsidP="00344371" w:rsidRDefault="00A125FB" w14:paraId="518A2698" w14:textId="66D7860C">
            <w:pPr>
              <w:pStyle w:val="NoSpacing"/>
              <w:jc w:val="center"/>
              <w:rPr>
                <w:rFonts w:ascii="Arial" w:hAnsi="Arial" w:cs="Arial"/>
                <w:b/>
                <w:bCs/>
              </w:rPr>
            </w:pPr>
            <w:r w:rsidRPr="004928E1">
              <w:rPr>
                <w:rFonts w:ascii="Arial" w:hAnsi="Arial" w:cs="Arial"/>
                <w:b/>
                <w:bCs/>
              </w:rPr>
              <w:t>Y/N</w:t>
            </w:r>
          </w:p>
        </w:tc>
        <w:tc>
          <w:tcPr>
            <w:tcW w:w="4534" w:type="dxa"/>
          </w:tcPr>
          <w:p w:rsidRPr="004928E1" w:rsidR="00A125FB" w:rsidP="00344371" w:rsidRDefault="0030145C" w14:paraId="06B26872" w14:textId="5E4E6D22">
            <w:pPr>
              <w:pStyle w:val="NoSpacing"/>
              <w:jc w:val="center"/>
              <w:rPr>
                <w:rFonts w:ascii="Arial" w:hAnsi="Arial" w:cs="Arial"/>
                <w:b/>
                <w:bCs/>
              </w:rPr>
            </w:pPr>
            <w:r w:rsidRPr="004928E1">
              <w:rPr>
                <w:rFonts w:ascii="Arial" w:hAnsi="Arial" w:cs="Arial"/>
                <w:b/>
                <w:bCs/>
              </w:rPr>
              <w:t>How do we know?</w:t>
            </w:r>
          </w:p>
        </w:tc>
        <w:tc>
          <w:tcPr>
            <w:tcW w:w="3491" w:type="dxa"/>
          </w:tcPr>
          <w:p w:rsidRPr="004928E1" w:rsidR="00A125FB" w:rsidP="00344371" w:rsidRDefault="00A125FB" w14:paraId="055D7F5C" w14:textId="04969022">
            <w:pPr>
              <w:pStyle w:val="NoSpacing"/>
              <w:jc w:val="center"/>
              <w:rPr>
                <w:rFonts w:ascii="Arial" w:hAnsi="Arial" w:cs="Arial"/>
                <w:b/>
                <w:bCs/>
              </w:rPr>
            </w:pPr>
            <w:r w:rsidRPr="004928E1">
              <w:rPr>
                <w:rFonts w:ascii="Arial" w:hAnsi="Arial" w:cs="Arial"/>
                <w:b/>
                <w:bCs/>
              </w:rPr>
              <w:t>Actions</w:t>
            </w:r>
          </w:p>
        </w:tc>
        <w:tc>
          <w:tcPr>
            <w:tcW w:w="1554" w:type="dxa"/>
          </w:tcPr>
          <w:p w:rsidRPr="004928E1" w:rsidR="00A125FB" w:rsidP="00344371" w:rsidRDefault="00A125FB" w14:paraId="6EEBAAC2" w14:textId="1FE1ED6B">
            <w:pPr>
              <w:pStyle w:val="NoSpacing"/>
              <w:jc w:val="center"/>
              <w:rPr>
                <w:rFonts w:ascii="Arial" w:hAnsi="Arial" w:cs="Arial"/>
                <w:b/>
                <w:bCs/>
              </w:rPr>
            </w:pPr>
            <w:r w:rsidRPr="004928E1">
              <w:rPr>
                <w:rFonts w:ascii="Arial" w:hAnsi="Arial" w:cs="Arial"/>
                <w:b/>
                <w:bCs/>
              </w:rPr>
              <w:t xml:space="preserve">Date for </w:t>
            </w:r>
            <w:r w:rsidR="00816891">
              <w:rPr>
                <w:rFonts w:ascii="Arial" w:hAnsi="Arial" w:cs="Arial"/>
                <w:b/>
                <w:bCs/>
              </w:rPr>
              <w:t>c</w:t>
            </w:r>
            <w:r w:rsidRPr="004928E1">
              <w:rPr>
                <w:rFonts w:ascii="Arial" w:hAnsi="Arial" w:cs="Arial"/>
                <w:b/>
                <w:bCs/>
              </w:rPr>
              <w:t>ompletion</w:t>
            </w:r>
          </w:p>
        </w:tc>
      </w:tr>
      <w:tr w:rsidRPr="00DE1230" w:rsidR="00A125FB" w:rsidTr="004928E1" w14:paraId="0AA0337A" w14:textId="77777777">
        <w:trPr>
          <w:trHeight w:val="663"/>
        </w:trPr>
        <w:tc>
          <w:tcPr>
            <w:tcW w:w="603" w:type="dxa"/>
          </w:tcPr>
          <w:p w:rsidRPr="004928E1" w:rsidR="00A125FB" w:rsidP="00A125FB" w:rsidRDefault="00A125FB" w14:paraId="59FB79A0" w14:textId="77777777">
            <w:pPr>
              <w:pStyle w:val="NoSpacing"/>
              <w:numPr>
                <w:ilvl w:val="0"/>
                <w:numId w:val="5"/>
              </w:numPr>
              <w:jc w:val="right"/>
              <w:rPr>
                <w:rFonts w:ascii="Arial" w:hAnsi="Arial" w:cs="Arial"/>
              </w:rPr>
            </w:pPr>
          </w:p>
        </w:tc>
        <w:tc>
          <w:tcPr>
            <w:tcW w:w="4736" w:type="dxa"/>
          </w:tcPr>
          <w:p w:rsidRPr="004928E1" w:rsidR="007151FD" w:rsidP="000C3440" w:rsidRDefault="007151FD" w14:paraId="225DE0AF" w14:textId="395DD68C">
            <w:pPr>
              <w:pStyle w:val="NoSpacing"/>
              <w:jc w:val="both"/>
              <w:rPr>
                <w:rFonts w:ascii="Arial" w:hAnsi="Arial" w:cs="Arial"/>
              </w:rPr>
            </w:pPr>
            <w:r w:rsidRPr="004928E1">
              <w:rPr>
                <w:rFonts w:ascii="Arial" w:hAnsi="Arial" w:cs="Arial"/>
              </w:rPr>
              <w:t>Does the senior executive leader feel valued and respected by the governing board?</w:t>
            </w:r>
          </w:p>
        </w:tc>
        <w:tc>
          <w:tcPr>
            <w:tcW w:w="617" w:type="dxa"/>
          </w:tcPr>
          <w:p w:rsidRPr="004928E1" w:rsidR="00A125FB" w:rsidP="000C3440" w:rsidRDefault="00A125FB" w14:paraId="20B10A00" w14:textId="77777777">
            <w:pPr>
              <w:pStyle w:val="NoSpacing"/>
              <w:jc w:val="both"/>
              <w:rPr>
                <w:rFonts w:ascii="Arial" w:hAnsi="Arial" w:cs="Arial"/>
              </w:rPr>
            </w:pPr>
          </w:p>
        </w:tc>
        <w:tc>
          <w:tcPr>
            <w:tcW w:w="4534" w:type="dxa"/>
          </w:tcPr>
          <w:p w:rsidRPr="004928E1" w:rsidR="00DE1230" w:rsidP="000C3440" w:rsidRDefault="00DE1230" w14:paraId="0681585E" w14:textId="214866EC">
            <w:pPr>
              <w:pStyle w:val="NoSpacing"/>
              <w:jc w:val="both"/>
              <w:rPr>
                <w:rFonts w:ascii="Arial" w:hAnsi="Arial" w:cs="Arial"/>
              </w:rPr>
            </w:pPr>
          </w:p>
        </w:tc>
        <w:tc>
          <w:tcPr>
            <w:tcW w:w="3491" w:type="dxa"/>
          </w:tcPr>
          <w:p w:rsidRPr="004928E1" w:rsidR="00A125FB" w:rsidP="000C3440" w:rsidRDefault="00A125FB" w14:paraId="2B27C9DE" w14:textId="77777777">
            <w:pPr>
              <w:pStyle w:val="NoSpacing"/>
              <w:jc w:val="both"/>
              <w:rPr>
                <w:rFonts w:ascii="Arial" w:hAnsi="Arial" w:cs="Arial"/>
              </w:rPr>
            </w:pPr>
          </w:p>
        </w:tc>
        <w:tc>
          <w:tcPr>
            <w:tcW w:w="1554" w:type="dxa"/>
          </w:tcPr>
          <w:p w:rsidRPr="004928E1" w:rsidR="00A125FB" w:rsidP="000C3440" w:rsidRDefault="00A125FB" w14:paraId="30781A93" w14:textId="77777777">
            <w:pPr>
              <w:pStyle w:val="NoSpacing"/>
              <w:jc w:val="both"/>
              <w:rPr>
                <w:rFonts w:ascii="Arial" w:hAnsi="Arial" w:cs="Arial"/>
              </w:rPr>
            </w:pPr>
          </w:p>
        </w:tc>
      </w:tr>
      <w:tr w:rsidRPr="00DE1230" w:rsidR="00A125FB" w:rsidTr="004928E1" w14:paraId="59AFBD12" w14:textId="77777777">
        <w:tc>
          <w:tcPr>
            <w:tcW w:w="603" w:type="dxa"/>
          </w:tcPr>
          <w:p w:rsidRPr="004928E1" w:rsidR="00A125FB" w:rsidP="00A125FB" w:rsidRDefault="00A125FB" w14:paraId="662B0245" w14:textId="77777777">
            <w:pPr>
              <w:pStyle w:val="NoSpacing"/>
              <w:numPr>
                <w:ilvl w:val="0"/>
                <w:numId w:val="5"/>
              </w:numPr>
              <w:jc w:val="right"/>
              <w:rPr>
                <w:rFonts w:ascii="Arial" w:hAnsi="Arial" w:cs="Arial"/>
              </w:rPr>
            </w:pPr>
          </w:p>
        </w:tc>
        <w:tc>
          <w:tcPr>
            <w:tcW w:w="4736" w:type="dxa"/>
          </w:tcPr>
          <w:p w:rsidRPr="004928E1" w:rsidR="00A125FB" w:rsidP="007151FD" w:rsidRDefault="007151FD" w14:paraId="3EE37A08" w14:textId="5FFC86EF">
            <w:pPr>
              <w:pStyle w:val="NoSpacing"/>
              <w:jc w:val="both"/>
              <w:rPr>
                <w:rFonts w:ascii="Arial" w:hAnsi="Arial" w:cs="Arial"/>
              </w:rPr>
            </w:pPr>
            <w:r w:rsidRPr="004928E1">
              <w:rPr>
                <w:rFonts w:ascii="Arial" w:hAnsi="Arial" w:cs="Arial"/>
              </w:rPr>
              <w:t xml:space="preserve">Does the governing board regularly acknowledge the work and contribution of leaders and staff in the school or trust? </w:t>
            </w:r>
          </w:p>
        </w:tc>
        <w:tc>
          <w:tcPr>
            <w:tcW w:w="617" w:type="dxa"/>
          </w:tcPr>
          <w:p w:rsidRPr="004928E1" w:rsidR="00A125FB" w:rsidP="000C3440" w:rsidRDefault="00A125FB" w14:paraId="285A67DB" w14:textId="77777777">
            <w:pPr>
              <w:pStyle w:val="NoSpacing"/>
              <w:jc w:val="both"/>
              <w:rPr>
                <w:rFonts w:ascii="Arial" w:hAnsi="Arial" w:cs="Arial"/>
              </w:rPr>
            </w:pPr>
          </w:p>
        </w:tc>
        <w:tc>
          <w:tcPr>
            <w:tcW w:w="4534" w:type="dxa"/>
          </w:tcPr>
          <w:p w:rsidRPr="004928E1" w:rsidR="00A125FB" w:rsidP="000C3440" w:rsidRDefault="00A125FB" w14:paraId="37CD4CEA" w14:textId="42D96091">
            <w:pPr>
              <w:pStyle w:val="NoSpacing"/>
              <w:jc w:val="both"/>
              <w:rPr>
                <w:rFonts w:ascii="Arial" w:hAnsi="Arial" w:cs="Arial"/>
              </w:rPr>
            </w:pPr>
          </w:p>
        </w:tc>
        <w:tc>
          <w:tcPr>
            <w:tcW w:w="3491" w:type="dxa"/>
          </w:tcPr>
          <w:p w:rsidRPr="004928E1" w:rsidR="00A125FB" w:rsidP="000C3440" w:rsidRDefault="00A125FB" w14:paraId="5A0C75D6" w14:textId="77777777">
            <w:pPr>
              <w:pStyle w:val="NoSpacing"/>
              <w:jc w:val="both"/>
              <w:rPr>
                <w:rFonts w:ascii="Arial" w:hAnsi="Arial" w:cs="Arial"/>
              </w:rPr>
            </w:pPr>
          </w:p>
        </w:tc>
        <w:tc>
          <w:tcPr>
            <w:tcW w:w="1554" w:type="dxa"/>
          </w:tcPr>
          <w:p w:rsidRPr="004928E1" w:rsidR="00A125FB" w:rsidP="000C3440" w:rsidRDefault="00A125FB" w14:paraId="2B1181DD" w14:textId="77777777">
            <w:pPr>
              <w:pStyle w:val="NoSpacing"/>
              <w:jc w:val="both"/>
              <w:rPr>
                <w:rFonts w:ascii="Arial" w:hAnsi="Arial" w:cs="Arial"/>
              </w:rPr>
            </w:pPr>
          </w:p>
        </w:tc>
      </w:tr>
      <w:tr w:rsidRPr="00DE1230" w:rsidR="00A125FB" w:rsidTr="004928E1" w14:paraId="3930BE9C" w14:textId="77777777">
        <w:tc>
          <w:tcPr>
            <w:tcW w:w="603" w:type="dxa"/>
          </w:tcPr>
          <w:p w:rsidRPr="004928E1" w:rsidR="00A125FB" w:rsidP="00A125FB" w:rsidRDefault="00A125FB" w14:paraId="0B955911" w14:textId="77777777">
            <w:pPr>
              <w:pStyle w:val="NoSpacing"/>
              <w:numPr>
                <w:ilvl w:val="0"/>
                <w:numId w:val="5"/>
              </w:numPr>
              <w:jc w:val="right"/>
              <w:rPr>
                <w:rFonts w:ascii="Arial" w:hAnsi="Arial" w:cs="Arial"/>
              </w:rPr>
            </w:pPr>
          </w:p>
        </w:tc>
        <w:tc>
          <w:tcPr>
            <w:tcW w:w="4736" w:type="dxa"/>
          </w:tcPr>
          <w:p w:rsidRPr="004928E1" w:rsidR="007151FD" w:rsidP="007151FD" w:rsidRDefault="007151FD" w14:paraId="45F547CF" w14:textId="7CCFF194">
            <w:pPr>
              <w:pStyle w:val="NoSpacing"/>
              <w:jc w:val="both"/>
              <w:rPr>
                <w:rFonts w:ascii="Arial" w:hAnsi="Arial" w:cs="Arial"/>
              </w:rPr>
            </w:pPr>
            <w:r w:rsidRPr="004928E1">
              <w:rPr>
                <w:rFonts w:ascii="Arial" w:hAnsi="Arial" w:cs="Arial"/>
              </w:rPr>
              <w:t>Is the governing board</w:t>
            </w:r>
            <w:r w:rsidRPr="004928E1" w:rsidR="00C84AB7">
              <w:rPr>
                <w:rFonts w:ascii="Arial" w:hAnsi="Arial" w:cs="Arial"/>
              </w:rPr>
              <w:t>,</w:t>
            </w:r>
            <w:r w:rsidR="00444820">
              <w:rPr>
                <w:rFonts w:ascii="Arial" w:hAnsi="Arial" w:cs="Arial"/>
              </w:rPr>
              <w:t xml:space="preserve"> </w:t>
            </w:r>
            <w:r w:rsidRPr="004928E1">
              <w:rPr>
                <w:rFonts w:ascii="Arial" w:hAnsi="Arial" w:cs="Arial"/>
              </w:rPr>
              <w:t>and the chair in particular</w:t>
            </w:r>
            <w:r w:rsidRPr="004928E1" w:rsidR="00C84AB7">
              <w:rPr>
                <w:rFonts w:ascii="Arial" w:hAnsi="Arial" w:cs="Arial"/>
              </w:rPr>
              <w:t>,</w:t>
            </w:r>
            <w:r w:rsidRPr="004928E1">
              <w:rPr>
                <w:rFonts w:ascii="Arial" w:hAnsi="Arial" w:cs="Arial"/>
              </w:rPr>
              <w:t xml:space="preserve"> generally aware of the wellbeing and work-life balance of the senior leader?</w:t>
            </w:r>
          </w:p>
        </w:tc>
        <w:tc>
          <w:tcPr>
            <w:tcW w:w="617" w:type="dxa"/>
          </w:tcPr>
          <w:p w:rsidRPr="004928E1" w:rsidR="00A125FB" w:rsidP="000C3440" w:rsidRDefault="00A125FB" w14:paraId="02DF94FF" w14:textId="77777777">
            <w:pPr>
              <w:pStyle w:val="NoSpacing"/>
              <w:jc w:val="both"/>
              <w:rPr>
                <w:rFonts w:ascii="Arial" w:hAnsi="Arial" w:cs="Arial"/>
              </w:rPr>
            </w:pPr>
          </w:p>
        </w:tc>
        <w:tc>
          <w:tcPr>
            <w:tcW w:w="4534" w:type="dxa"/>
          </w:tcPr>
          <w:p w:rsidRPr="004928E1" w:rsidR="00A125FB" w:rsidP="000C3440" w:rsidRDefault="00A125FB" w14:paraId="6DD0BC18" w14:textId="2F4EF37B">
            <w:pPr>
              <w:pStyle w:val="NoSpacing"/>
              <w:jc w:val="both"/>
              <w:rPr>
                <w:rFonts w:ascii="Arial" w:hAnsi="Arial" w:cs="Arial"/>
              </w:rPr>
            </w:pPr>
          </w:p>
        </w:tc>
        <w:tc>
          <w:tcPr>
            <w:tcW w:w="3491" w:type="dxa"/>
          </w:tcPr>
          <w:p w:rsidRPr="004928E1" w:rsidR="00A125FB" w:rsidP="000C3440" w:rsidRDefault="00A125FB" w14:paraId="7BCCD422" w14:textId="77777777">
            <w:pPr>
              <w:pStyle w:val="NoSpacing"/>
              <w:jc w:val="both"/>
              <w:rPr>
                <w:rFonts w:ascii="Arial" w:hAnsi="Arial" w:cs="Arial"/>
              </w:rPr>
            </w:pPr>
          </w:p>
        </w:tc>
        <w:tc>
          <w:tcPr>
            <w:tcW w:w="1554" w:type="dxa"/>
          </w:tcPr>
          <w:p w:rsidRPr="004928E1" w:rsidR="00A125FB" w:rsidP="000C3440" w:rsidRDefault="00A125FB" w14:paraId="7BF32072" w14:textId="77777777">
            <w:pPr>
              <w:pStyle w:val="NoSpacing"/>
              <w:jc w:val="both"/>
              <w:rPr>
                <w:rFonts w:ascii="Arial" w:hAnsi="Arial" w:cs="Arial"/>
              </w:rPr>
            </w:pPr>
          </w:p>
        </w:tc>
      </w:tr>
      <w:bookmarkEnd w:id="2"/>
      <w:tr w:rsidRPr="00DE1230" w:rsidR="00A125FB" w:rsidTr="004928E1" w14:paraId="1ACB344B" w14:textId="77777777">
        <w:tc>
          <w:tcPr>
            <w:tcW w:w="603" w:type="dxa"/>
          </w:tcPr>
          <w:p w:rsidRPr="004928E1" w:rsidR="00A125FB" w:rsidP="00A125FB" w:rsidRDefault="00A125FB" w14:paraId="105B2203" w14:textId="77777777">
            <w:pPr>
              <w:pStyle w:val="NoSpacing"/>
              <w:numPr>
                <w:ilvl w:val="0"/>
                <w:numId w:val="5"/>
              </w:numPr>
              <w:jc w:val="right"/>
              <w:rPr>
                <w:rFonts w:ascii="Arial" w:hAnsi="Arial" w:cs="Arial"/>
              </w:rPr>
            </w:pPr>
          </w:p>
        </w:tc>
        <w:tc>
          <w:tcPr>
            <w:tcW w:w="4736" w:type="dxa"/>
          </w:tcPr>
          <w:p w:rsidRPr="004928E1" w:rsidR="007151FD" w:rsidP="007151FD" w:rsidRDefault="007151FD" w14:paraId="1E0D30A1" w14:textId="25D6153B">
            <w:pPr>
              <w:pStyle w:val="NoSpacing"/>
              <w:jc w:val="both"/>
              <w:rPr>
                <w:rFonts w:ascii="Arial" w:hAnsi="Arial" w:cs="Arial"/>
              </w:rPr>
            </w:pPr>
            <w:r w:rsidRPr="004928E1">
              <w:rPr>
                <w:rFonts w:ascii="Arial" w:hAnsi="Arial" w:cs="Arial"/>
              </w:rPr>
              <w:t>Is the senior executive leader encouraged by the governing board</w:t>
            </w:r>
            <w:r w:rsidR="00444820">
              <w:rPr>
                <w:rFonts w:ascii="Arial" w:hAnsi="Arial" w:cs="Arial"/>
              </w:rPr>
              <w:t>,</w:t>
            </w:r>
            <w:r w:rsidRPr="004928E1">
              <w:rPr>
                <w:rFonts w:ascii="Arial" w:hAnsi="Arial" w:cs="Arial"/>
              </w:rPr>
              <w:t xml:space="preserve"> and particularly by the chair</w:t>
            </w:r>
            <w:r w:rsidR="00444820">
              <w:rPr>
                <w:rFonts w:ascii="Arial" w:hAnsi="Arial" w:cs="Arial"/>
              </w:rPr>
              <w:t>,</w:t>
            </w:r>
            <w:r w:rsidRPr="004928E1">
              <w:rPr>
                <w:rFonts w:ascii="Arial" w:hAnsi="Arial" w:cs="Arial"/>
              </w:rPr>
              <w:t xml:space="preserve"> to be open and transparent about their wellbeing, work-life balance and how the governing board can support this?</w:t>
            </w:r>
          </w:p>
        </w:tc>
        <w:tc>
          <w:tcPr>
            <w:tcW w:w="617" w:type="dxa"/>
          </w:tcPr>
          <w:p w:rsidRPr="004928E1" w:rsidR="00A125FB" w:rsidP="000C3440" w:rsidRDefault="00A125FB" w14:paraId="49605D1B" w14:textId="77777777">
            <w:pPr>
              <w:pStyle w:val="NoSpacing"/>
              <w:jc w:val="both"/>
              <w:rPr>
                <w:rFonts w:ascii="Arial" w:hAnsi="Arial" w:cs="Arial"/>
              </w:rPr>
            </w:pPr>
          </w:p>
        </w:tc>
        <w:tc>
          <w:tcPr>
            <w:tcW w:w="4534" w:type="dxa"/>
          </w:tcPr>
          <w:p w:rsidRPr="004928E1" w:rsidR="00A125FB" w:rsidP="000C3440" w:rsidRDefault="00A125FB" w14:paraId="7B0F4EAD" w14:textId="5663AFE9">
            <w:pPr>
              <w:pStyle w:val="NoSpacing"/>
              <w:jc w:val="both"/>
              <w:rPr>
                <w:rFonts w:ascii="Arial" w:hAnsi="Arial" w:cs="Arial"/>
              </w:rPr>
            </w:pPr>
          </w:p>
        </w:tc>
        <w:tc>
          <w:tcPr>
            <w:tcW w:w="3491" w:type="dxa"/>
          </w:tcPr>
          <w:p w:rsidRPr="004928E1" w:rsidR="00A125FB" w:rsidP="000C3440" w:rsidRDefault="00A125FB" w14:paraId="154A39E9" w14:textId="77777777">
            <w:pPr>
              <w:pStyle w:val="NoSpacing"/>
              <w:jc w:val="both"/>
              <w:rPr>
                <w:rFonts w:ascii="Arial" w:hAnsi="Arial" w:cs="Arial"/>
              </w:rPr>
            </w:pPr>
          </w:p>
        </w:tc>
        <w:tc>
          <w:tcPr>
            <w:tcW w:w="1554" w:type="dxa"/>
          </w:tcPr>
          <w:p w:rsidRPr="004928E1" w:rsidR="00A125FB" w:rsidP="000C3440" w:rsidRDefault="00A125FB" w14:paraId="5B9C6B3F" w14:textId="77777777">
            <w:pPr>
              <w:pStyle w:val="NoSpacing"/>
              <w:jc w:val="both"/>
              <w:rPr>
                <w:rFonts w:ascii="Arial" w:hAnsi="Arial" w:cs="Arial"/>
              </w:rPr>
            </w:pPr>
          </w:p>
        </w:tc>
      </w:tr>
      <w:tr w:rsidRPr="00DE1230" w:rsidR="00A125FB" w:rsidTr="004928E1" w14:paraId="568CD439" w14:textId="77777777">
        <w:tc>
          <w:tcPr>
            <w:tcW w:w="603" w:type="dxa"/>
          </w:tcPr>
          <w:p w:rsidRPr="004928E1" w:rsidR="00A125FB" w:rsidP="00A125FB" w:rsidRDefault="00A125FB" w14:paraId="12CA3C0F" w14:textId="77777777">
            <w:pPr>
              <w:pStyle w:val="NoSpacing"/>
              <w:numPr>
                <w:ilvl w:val="0"/>
                <w:numId w:val="5"/>
              </w:numPr>
              <w:jc w:val="right"/>
              <w:rPr>
                <w:rFonts w:ascii="Arial" w:hAnsi="Arial" w:cs="Arial"/>
              </w:rPr>
            </w:pPr>
          </w:p>
        </w:tc>
        <w:tc>
          <w:tcPr>
            <w:tcW w:w="4736" w:type="dxa"/>
          </w:tcPr>
          <w:p w:rsidRPr="004928E1" w:rsidR="007151FD" w:rsidP="00343164" w:rsidRDefault="007151FD" w14:paraId="00A1E403" w14:textId="20F942B1">
            <w:pPr>
              <w:pStyle w:val="NoSpacing"/>
              <w:jc w:val="both"/>
              <w:rPr>
                <w:rFonts w:ascii="Arial" w:hAnsi="Arial" w:cs="Arial"/>
              </w:rPr>
            </w:pPr>
            <w:r w:rsidRPr="004928E1">
              <w:rPr>
                <w:rFonts w:ascii="Arial" w:hAnsi="Arial" w:cs="Arial"/>
              </w:rPr>
              <w:t>Is the appraisal process used in a meaningful way to consider the wellbeing and development needs of the executive leader?</w:t>
            </w:r>
          </w:p>
        </w:tc>
        <w:tc>
          <w:tcPr>
            <w:tcW w:w="617" w:type="dxa"/>
          </w:tcPr>
          <w:p w:rsidRPr="004928E1" w:rsidR="00A125FB" w:rsidP="000C3440" w:rsidRDefault="00A125FB" w14:paraId="16A74755" w14:textId="77777777">
            <w:pPr>
              <w:pStyle w:val="NoSpacing"/>
              <w:jc w:val="both"/>
              <w:rPr>
                <w:rFonts w:ascii="Arial" w:hAnsi="Arial" w:cs="Arial"/>
              </w:rPr>
            </w:pPr>
          </w:p>
        </w:tc>
        <w:tc>
          <w:tcPr>
            <w:tcW w:w="4534" w:type="dxa"/>
          </w:tcPr>
          <w:p w:rsidRPr="004928E1" w:rsidR="00A125FB" w:rsidP="000C3440" w:rsidRDefault="00A125FB" w14:paraId="5DB4F47F" w14:textId="10E0AF07">
            <w:pPr>
              <w:pStyle w:val="NoSpacing"/>
              <w:jc w:val="both"/>
              <w:rPr>
                <w:rFonts w:ascii="Arial" w:hAnsi="Arial" w:cs="Arial"/>
              </w:rPr>
            </w:pPr>
          </w:p>
        </w:tc>
        <w:tc>
          <w:tcPr>
            <w:tcW w:w="3491" w:type="dxa"/>
          </w:tcPr>
          <w:p w:rsidRPr="004928E1" w:rsidR="00A125FB" w:rsidP="000C3440" w:rsidRDefault="00A125FB" w14:paraId="021488D4" w14:textId="77777777">
            <w:pPr>
              <w:pStyle w:val="NoSpacing"/>
              <w:jc w:val="both"/>
              <w:rPr>
                <w:rFonts w:ascii="Arial" w:hAnsi="Arial" w:cs="Arial"/>
              </w:rPr>
            </w:pPr>
          </w:p>
        </w:tc>
        <w:tc>
          <w:tcPr>
            <w:tcW w:w="1554" w:type="dxa"/>
          </w:tcPr>
          <w:p w:rsidRPr="004928E1" w:rsidR="00A125FB" w:rsidP="000C3440" w:rsidRDefault="00A125FB" w14:paraId="68D1E00A" w14:textId="77777777">
            <w:pPr>
              <w:pStyle w:val="NoSpacing"/>
              <w:jc w:val="both"/>
              <w:rPr>
                <w:rFonts w:ascii="Arial" w:hAnsi="Arial" w:cs="Arial"/>
              </w:rPr>
            </w:pPr>
          </w:p>
        </w:tc>
      </w:tr>
      <w:tr w:rsidRPr="00DE1230" w:rsidR="00B84706" w:rsidTr="004928E1" w14:paraId="0B4CAC08" w14:textId="77777777">
        <w:tc>
          <w:tcPr>
            <w:tcW w:w="603" w:type="dxa"/>
          </w:tcPr>
          <w:p w:rsidRPr="004928E1" w:rsidR="00B84706" w:rsidP="00A125FB" w:rsidRDefault="00B84706" w14:paraId="06400984" w14:textId="77777777">
            <w:pPr>
              <w:pStyle w:val="NoSpacing"/>
              <w:numPr>
                <w:ilvl w:val="0"/>
                <w:numId w:val="5"/>
              </w:numPr>
              <w:jc w:val="right"/>
              <w:rPr>
                <w:rFonts w:ascii="Arial" w:hAnsi="Arial" w:cs="Arial"/>
              </w:rPr>
            </w:pPr>
          </w:p>
        </w:tc>
        <w:tc>
          <w:tcPr>
            <w:tcW w:w="4736" w:type="dxa"/>
          </w:tcPr>
          <w:p w:rsidRPr="004928E1" w:rsidR="007151FD" w:rsidP="007151FD" w:rsidRDefault="007151FD" w14:paraId="61B9B377" w14:textId="42DFBB04">
            <w:pPr>
              <w:pStyle w:val="NoSpacing"/>
              <w:jc w:val="both"/>
              <w:rPr>
                <w:rFonts w:ascii="Arial" w:hAnsi="Arial" w:cs="Arial"/>
              </w:rPr>
            </w:pPr>
            <w:r w:rsidRPr="004928E1">
              <w:rPr>
                <w:rFonts w:ascii="Arial" w:hAnsi="Arial" w:cs="Arial"/>
              </w:rPr>
              <w:t>Is there resource available to provide</w:t>
            </w:r>
            <w:r w:rsidRPr="004928E1" w:rsidR="00A25C69">
              <w:rPr>
                <w:rFonts w:ascii="Arial" w:hAnsi="Arial" w:cs="Arial"/>
              </w:rPr>
              <w:t xml:space="preserve"> the</w:t>
            </w:r>
            <w:r w:rsidRPr="004928E1">
              <w:rPr>
                <w:rFonts w:ascii="Arial" w:hAnsi="Arial" w:cs="Arial"/>
              </w:rPr>
              <w:t xml:space="preserve"> support required to maintain the senior executive leader’s wellbeing and development – are they encouraged to use it?   </w:t>
            </w:r>
          </w:p>
        </w:tc>
        <w:tc>
          <w:tcPr>
            <w:tcW w:w="617" w:type="dxa"/>
          </w:tcPr>
          <w:p w:rsidRPr="004928E1" w:rsidR="00B84706" w:rsidP="000C3440" w:rsidRDefault="00B84706" w14:paraId="2C26C402" w14:textId="77777777">
            <w:pPr>
              <w:pStyle w:val="NoSpacing"/>
              <w:jc w:val="both"/>
              <w:rPr>
                <w:rFonts w:ascii="Arial" w:hAnsi="Arial" w:cs="Arial"/>
              </w:rPr>
            </w:pPr>
          </w:p>
        </w:tc>
        <w:tc>
          <w:tcPr>
            <w:tcW w:w="4534" w:type="dxa"/>
          </w:tcPr>
          <w:p w:rsidRPr="004928E1" w:rsidR="00B84706" w:rsidP="000C3440" w:rsidRDefault="00B84706" w14:paraId="663A4A27" w14:textId="77777777">
            <w:pPr>
              <w:pStyle w:val="NoSpacing"/>
              <w:jc w:val="both"/>
              <w:rPr>
                <w:rFonts w:ascii="Arial" w:hAnsi="Arial" w:cs="Arial"/>
              </w:rPr>
            </w:pPr>
          </w:p>
        </w:tc>
        <w:tc>
          <w:tcPr>
            <w:tcW w:w="3491" w:type="dxa"/>
          </w:tcPr>
          <w:p w:rsidRPr="004928E1" w:rsidR="00B84706" w:rsidP="000C3440" w:rsidRDefault="00B84706" w14:paraId="653BBAAB" w14:textId="77777777">
            <w:pPr>
              <w:pStyle w:val="NoSpacing"/>
              <w:jc w:val="both"/>
              <w:rPr>
                <w:rFonts w:ascii="Arial" w:hAnsi="Arial" w:cs="Arial"/>
              </w:rPr>
            </w:pPr>
          </w:p>
        </w:tc>
        <w:tc>
          <w:tcPr>
            <w:tcW w:w="1554" w:type="dxa"/>
          </w:tcPr>
          <w:p w:rsidRPr="004928E1" w:rsidR="00B84706" w:rsidP="000C3440" w:rsidRDefault="00B84706" w14:paraId="3F751FAB" w14:textId="77777777">
            <w:pPr>
              <w:pStyle w:val="NoSpacing"/>
              <w:jc w:val="both"/>
              <w:rPr>
                <w:rFonts w:ascii="Arial" w:hAnsi="Arial" w:cs="Arial"/>
              </w:rPr>
            </w:pPr>
          </w:p>
        </w:tc>
      </w:tr>
      <w:tr w:rsidRPr="00DE1230" w:rsidR="00F16542" w:rsidTr="004928E1" w14:paraId="6FF9CAEC" w14:textId="77777777">
        <w:tc>
          <w:tcPr>
            <w:tcW w:w="603" w:type="dxa"/>
          </w:tcPr>
          <w:p w:rsidRPr="004928E1" w:rsidR="00F16542" w:rsidP="00A125FB" w:rsidRDefault="00F16542" w14:paraId="4AF20FC9" w14:textId="77777777">
            <w:pPr>
              <w:pStyle w:val="NoSpacing"/>
              <w:numPr>
                <w:ilvl w:val="0"/>
                <w:numId w:val="5"/>
              </w:numPr>
              <w:jc w:val="right"/>
              <w:rPr>
                <w:rFonts w:ascii="Arial" w:hAnsi="Arial" w:cs="Arial"/>
              </w:rPr>
            </w:pPr>
          </w:p>
        </w:tc>
        <w:tc>
          <w:tcPr>
            <w:tcW w:w="4736" w:type="dxa"/>
          </w:tcPr>
          <w:p w:rsidRPr="004928E1" w:rsidR="007151FD" w:rsidP="000C3440" w:rsidRDefault="007151FD" w14:paraId="435476E0" w14:textId="15803401">
            <w:pPr>
              <w:pStyle w:val="NoSpacing"/>
              <w:jc w:val="both"/>
              <w:rPr>
                <w:rFonts w:ascii="Arial" w:hAnsi="Arial" w:cs="Arial"/>
              </w:rPr>
            </w:pPr>
            <w:r w:rsidRPr="004928E1">
              <w:rPr>
                <w:rFonts w:ascii="Arial" w:hAnsi="Arial" w:cs="Arial"/>
              </w:rPr>
              <w:t xml:space="preserve">Does the senior executive leader have </w:t>
            </w:r>
            <w:r w:rsidRPr="004928E1" w:rsidR="00343164">
              <w:rPr>
                <w:rFonts w:ascii="Arial" w:hAnsi="Arial" w:cs="Arial"/>
              </w:rPr>
              <w:t>(</w:t>
            </w:r>
            <w:r w:rsidRPr="004928E1">
              <w:rPr>
                <w:rFonts w:ascii="Arial" w:hAnsi="Arial" w:cs="Arial"/>
              </w:rPr>
              <w:t>and take</w:t>
            </w:r>
            <w:r w:rsidRPr="004928E1" w:rsidR="00343164">
              <w:rPr>
                <w:rFonts w:ascii="Arial" w:hAnsi="Arial" w:cs="Arial"/>
              </w:rPr>
              <w:t>)</w:t>
            </w:r>
            <w:r w:rsidRPr="004928E1">
              <w:rPr>
                <w:rFonts w:ascii="Arial" w:hAnsi="Arial" w:cs="Arial"/>
              </w:rPr>
              <w:t xml:space="preserve"> dedicated release time and is it sufficient time to allow the leadership thinking and planning needed for the role?</w:t>
            </w:r>
          </w:p>
        </w:tc>
        <w:tc>
          <w:tcPr>
            <w:tcW w:w="617" w:type="dxa"/>
          </w:tcPr>
          <w:p w:rsidRPr="004928E1" w:rsidR="00F16542" w:rsidP="000C3440" w:rsidRDefault="00F16542" w14:paraId="1A613596" w14:textId="77777777">
            <w:pPr>
              <w:pStyle w:val="NoSpacing"/>
              <w:jc w:val="both"/>
              <w:rPr>
                <w:rFonts w:ascii="Arial" w:hAnsi="Arial" w:cs="Arial"/>
              </w:rPr>
            </w:pPr>
          </w:p>
        </w:tc>
        <w:tc>
          <w:tcPr>
            <w:tcW w:w="4534" w:type="dxa"/>
          </w:tcPr>
          <w:p w:rsidRPr="004928E1" w:rsidR="00F16542" w:rsidP="000C3440" w:rsidRDefault="00F16542" w14:paraId="1E51768A" w14:textId="77777777">
            <w:pPr>
              <w:pStyle w:val="NoSpacing"/>
              <w:jc w:val="both"/>
              <w:rPr>
                <w:rFonts w:ascii="Arial" w:hAnsi="Arial" w:cs="Arial"/>
              </w:rPr>
            </w:pPr>
          </w:p>
        </w:tc>
        <w:tc>
          <w:tcPr>
            <w:tcW w:w="3491" w:type="dxa"/>
          </w:tcPr>
          <w:p w:rsidRPr="004928E1" w:rsidR="00F16542" w:rsidP="000C3440" w:rsidRDefault="00F16542" w14:paraId="363D44B4" w14:textId="77777777">
            <w:pPr>
              <w:pStyle w:val="NoSpacing"/>
              <w:jc w:val="both"/>
              <w:rPr>
                <w:rFonts w:ascii="Arial" w:hAnsi="Arial" w:cs="Arial"/>
              </w:rPr>
            </w:pPr>
          </w:p>
        </w:tc>
        <w:tc>
          <w:tcPr>
            <w:tcW w:w="1554" w:type="dxa"/>
          </w:tcPr>
          <w:p w:rsidRPr="004928E1" w:rsidR="00F16542" w:rsidP="000C3440" w:rsidRDefault="00F16542" w14:paraId="67818C8C" w14:textId="77777777">
            <w:pPr>
              <w:pStyle w:val="NoSpacing"/>
              <w:jc w:val="both"/>
              <w:rPr>
                <w:rFonts w:ascii="Arial" w:hAnsi="Arial" w:cs="Arial"/>
              </w:rPr>
            </w:pPr>
          </w:p>
        </w:tc>
      </w:tr>
      <w:tr w:rsidRPr="00DE1230" w:rsidR="00A125FB" w:rsidTr="004928E1" w14:paraId="76DA83CB" w14:textId="77777777">
        <w:tc>
          <w:tcPr>
            <w:tcW w:w="603" w:type="dxa"/>
          </w:tcPr>
          <w:p w:rsidRPr="004928E1" w:rsidR="00A125FB" w:rsidP="00A125FB" w:rsidRDefault="00A125FB" w14:paraId="0579E7C2" w14:textId="77777777">
            <w:pPr>
              <w:pStyle w:val="NoSpacing"/>
              <w:numPr>
                <w:ilvl w:val="0"/>
                <w:numId w:val="5"/>
              </w:numPr>
              <w:jc w:val="right"/>
              <w:rPr>
                <w:rFonts w:ascii="Arial" w:hAnsi="Arial" w:cs="Arial"/>
              </w:rPr>
            </w:pPr>
          </w:p>
        </w:tc>
        <w:tc>
          <w:tcPr>
            <w:tcW w:w="4736" w:type="dxa"/>
          </w:tcPr>
          <w:p w:rsidRPr="004928E1" w:rsidR="007151FD" w:rsidP="007151FD" w:rsidRDefault="007151FD" w14:paraId="73B67176" w14:textId="2D035CCB">
            <w:pPr>
              <w:pStyle w:val="NoSpacing"/>
              <w:jc w:val="both"/>
              <w:rPr>
                <w:rFonts w:ascii="Arial" w:hAnsi="Arial" w:cs="Arial"/>
              </w:rPr>
            </w:pPr>
            <w:r w:rsidRPr="004928E1">
              <w:rPr>
                <w:rFonts w:ascii="Arial" w:hAnsi="Arial" w:cs="Arial"/>
              </w:rPr>
              <w:t>Is the senior executive leader actively encouraged to model a self-care approach towards work-life balance and wellbeing? (e.g. not working excessive hours, taking on excessive workload, time to exercise, relax, switch off)</w:t>
            </w:r>
          </w:p>
        </w:tc>
        <w:tc>
          <w:tcPr>
            <w:tcW w:w="617" w:type="dxa"/>
          </w:tcPr>
          <w:p w:rsidRPr="004928E1" w:rsidR="00A125FB" w:rsidP="000C3440" w:rsidRDefault="00A125FB" w14:paraId="7E51E5DA" w14:textId="77777777">
            <w:pPr>
              <w:pStyle w:val="NoSpacing"/>
              <w:jc w:val="both"/>
              <w:rPr>
                <w:rFonts w:ascii="Arial" w:hAnsi="Arial" w:cs="Arial"/>
              </w:rPr>
            </w:pPr>
          </w:p>
        </w:tc>
        <w:tc>
          <w:tcPr>
            <w:tcW w:w="4534" w:type="dxa"/>
          </w:tcPr>
          <w:p w:rsidRPr="004928E1" w:rsidR="00A125FB" w:rsidP="000C3440" w:rsidRDefault="00A125FB" w14:paraId="392BA524" w14:textId="2A684CAA">
            <w:pPr>
              <w:pStyle w:val="NoSpacing"/>
              <w:jc w:val="both"/>
              <w:rPr>
                <w:rFonts w:ascii="Arial" w:hAnsi="Arial" w:cs="Arial"/>
              </w:rPr>
            </w:pPr>
          </w:p>
        </w:tc>
        <w:tc>
          <w:tcPr>
            <w:tcW w:w="3491" w:type="dxa"/>
          </w:tcPr>
          <w:p w:rsidRPr="004928E1" w:rsidR="00A125FB" w:rsidP="000C3440" w:rsidRDefault="00A125FB" w14:paraId="5A6B37DC" w14:textId="77777777">
            <w:pPr>
              <w:pStyle w:val="NoSpacing"/>
              <w:jc w:val="both"/>
              <w:rPr>
                <w:rFonts w:ascii="Arial" w:hAnsi="Arial" w:cs="Arial"/>
              </w:rPr>
            </w:pPr>
          </w:p>
        </w:tc>
        <w:tc>
          <w:tcPr>
            <w:tcW w:w="1554" w:type="dxa"/>
          </w:tcPr>
          <w:p w:rsidRPr="004928E1" w:rsidR="00A125FB" w:rsidP="000C3440" w:rsidRDefault="00A125FB" w14:paraId="5E4ACE55" w14:textId="77777777">
            <w:pPr>
              <w:pStyle w:val="NoSpacing"/>
              <w:jc w:val="both"/>
              <w:rPr>
                <w:rFonts w:ascii="Arial" w:hAnsi="Arial" w:cs="Arial"/>
              </w:rPr>
            </w:pPr>
          </w:p>
        </w:tc>
      </w:tr>
      <w:tr w:rsidRPr="00DE1230" w:rsidR="00F16542" w:rsidTr="004928E1" w14:paraId="01CCCC49" w14:textId="77777777">
        <w:tc>
          <w:tcPr>
            <w:tcW w:w="603" w:type="dxa"/>
          </w:tcPr>
          <w:p w:rsidRPr="004928E1" w:rsidR="00F16542" w:rsidP="00A125FB" w:rsidRDefault="00F16542" w14:paraId="6C6788CF" w14:textId="77777777">
            <w:pPr>
              <w:pStyle w:val="NoSpacing"/>
              <w:numPr>
                <w:ilvl w:val="0"/>
                <w:numId w:val="5"/>
              </w:numPr>
              <w:jc w:val="right"/>
              <w:rPr>
                <w:rFonts w:ascii="Arial" w:hAnsi="Arial" w:cs="Arial"/>
              </w:rPr>
            </w:pPr>
          </w:p>
        </w:tc>
        <w:tc>
          <w:tcPr>
            <w:tcW w:w="4736" w:type="dxa"/>
          </w:tcPr>
          <w:p w:rsidRPr="004928E1" w:rsidR="007151FD" w:rsidP="000C3440" w:rsidRDefault="007151FD" w14:paraId="5AF858FB" w14:textId="750BA718">
            <w:pPr>
              <w:pStyle w:val="NoSpacing"/>
              <w:jc w:val="both"/>
              <w:rPr>
                <w:rFonts w:ascii="Arial" w:hAnsi="Arial" w:cs="Arial"/>
              </w:rPr>
            </w:pPr>
            <w:r w:rsidRPr="004928E1">
              <w:rPr>
                <w:rFonts w:ascii="Arial" w:hAnsi="Arial" w:cs="Arial"/>
              </w:rPr>
              <w:t>Is there sufficient leadership capacity in the school or trust to prevent unreasonable and excessive demands being placed on the senior executive leader? (i.e. senior and middle leaders with skills, experience, ownership and accountability)</w:t>
            </w:r>
          </w:p>
        </w:tc>
        <w:tc>
          <w:tcPr>
            <w:tcW w:w="617" w:type="dxa"/>
          </w:tcPr>
          <w:p w:rsidRPr="004928E1" w:rsidR="00F16542" w:rsidP="000C3440" w:rsidRDefault="00F16542" w14:paraId="047A8D73" w14:textId="77777777">
            <w:pPr>
              <w:pStyle w:val="NoSpacing"/>
              <w:jc w:val="both"/>
              <w:rPr>
                <w:rFonts w:ascii="Arial" w:hAnsi="Arial" w:cs="Arial"/>
              </w:rPr>
            </w:pPr>
          </w:p>
        </w:tc>
        <w:tc>
          <w:tcPr>
            <w:tcW w:w="4534" w:type="dxa"/>
          </w:tcPr>
          <w:p w:rsidRPr="004928E1" w:rsidR="00F16542" w:rsidP="000C3440" w:rsidRDefault="00F16542" w14:paraId="6C911658" w14:textId="77777777">
            <w:pPr>
              <w:pStyle w:val="NoSpacing"/>
              <w:jc w:val="both"/>
              <w:rPr>
                <w:rFonts w:ascii="Arial" w:hAnsi="Arial" w:cs="Arial"/>
              </w:rPr>
            </w:pPr>
          </w:p>
        </w:tc>
        <w:tc>
          <w:tcPr>
            <w:tcW w:w="3491" w:type="dxa"/>
          </w:tcPr>
          <w:p w:rsidRPr="004928E1" w:rsidR="00F16542" w:rsidP="000C3440" w:rsidRDefault="00F16542" w14:paraId="15131632" w14:textId="77777777">
            <w:pPr>
              <w:pStyle w:val="NoSpacing"/>
              <w:jc w:val="both"/>
              <w:rPr>
                <w:rFonts w:ascii="Arial" w:hAnsi="Arial" w:cs="Arial"/>
              </w:rPr>
            </w:pPr>
          </w:p>
        </w:tc>
        <w:tc>
          <w:tcPr>
            <w:tcW w:w="1554" w:type="dxa"/>
          </w:tcPr>
          <w:p w:rsidRPr="004928E1" w:rsidR="00F16542" w:rsidP="000C3440" w:rsidRDefault="00F16542" w14:paraId="1847491E" w14:textId="77777777">
            <w:pPr>
              <w:pStyle w:val="NoSpacing"/>
              <w:jc w:val="both"/>
              <w:rPr>
                <w:rFonts w:ascii="Arial" w:hAnsi="Arial" w:cs="Arial"/>
              </w:rPr>
            </w:pPr>
          </w:p>
        </w:tc>
      </w:tr>
      <w:tr w:rsidRPr="00DE1230" w:rsidR="00A125FB" w:rsidTr="004928E1" w14:paraId="675BDBFC" w14:textId="77777777">
        <w:tc>
          <w:tcPr>
            <w:tcW w:w="603" w:type="dxa"/>
          </w:tcPr>
          <w:p w:rsidRPr="004928E1" w:rsidR="00A125FB" w:rsidP="00A125FB" w:rsidRDefault="00A125FB" w14:paraId="38F65684" w14:textId="77777777">
            <w:pPr>
              <w:pStyle w:val="NoSpacing"/>
              <w:numPr>
                <w:ilvl w:val="0"/>
                <w:numId w:val="5"/>
              </w:numPr>
              <w:jc w:val="right"/>
              <w:rPr>
                <w:rFonts w:ascii="Arial" w:hAnsi="Arial" w:cs="Arial"/>
              </w:rPr>
            </w:pPr>
          </w:p>
        </w:tc>
        <w:tc>
          <w:tcPr>
            <w:tcW w:w="4736" w:type="dxa"/>
          </w:tcPr>
          <w:p w:rsidRPr="004928E1" w:rsidR="005F5BBE" w:rsidP="00DE1230" w:rsidRDefault="00A25C69" w14:paraId="5F7A7B83" w14:textId="5B162B45">
            <w:pPr>
              <w:pStyle w:val="NoSpacing"/>
              <w:jc w:val="both"/>
              <w:rPr>
                <w:rFonts w:ascii="Arial" w:hAnsi="Arial" w:cs="Arial"/>
              </w:rPr>
            </w:pPr>
            <w:r w:rsidRPr="004928E1">
              <w:rPr>
                <w:rFonts w:ascii="Arial" w:hAnsi="Arial" w:cs="Arial"/>
              </w:rPr>
              <w:t>Does the senior executive leader recognise and make the best use of the leadership capacity in the school or trust to prevent unreasonable and excessive demands being placed on them? (i.e. through delegating appropriately, empowering and avoiding micro-management)</w:t>
            </w:r>
          </w:p>
        </w:tc>
        <w:tc>
          <w:tcPr>
            <w:tcW w:w="617" w:type="dxa"/>
          </w:tcPr>
          <w:p w:rsidRPr="004928E1" w:rsidR="00A125FB" w:rsidP="000C3440" w:rsidRDefault="00A125FB" w14:paraId="78E12F72" w14:textId="77777777">
            <w:pPr>
              <w:pStyle w:val="NoSpacing"/>
              <w:jc w:val="both"/>
              <w:rPr>
                <w:rFonts w:ascii="Arial" w:hAnsi="Arial" w:cs="Arial"/>
              </w:rPr>
            </w:pPr>
          </w:p>
        </w:tc>
        <w:tc>
          <w:tcPr>
            <w:tcW w:w="4534" w:type="dxa"/>
          </w:tcPr>
          <w:p w:rsidRPr="004928E1" w:rsidR="00A125FB" w:rsidP="000C3440" w:rsidRDefault="00A125FB" w14:paraId="71E626F7" w14:textId="77777777">
            <w:pPr>
              <w:pStyle w:val="NoSpacing"/>
              <w:jc w:val="both"/>
              <w:rPr>
                <w:rFonts w:ascii="Arial" w:hAnsi="Arial" w:cs="Arial"/>
              </w:rPr>
            </w:pPr>
          </w:p>
        </w:tc>
        <w:tc>
          <w:tcPr>
            <w:tcW w:w="3491" w:type="dxa"/>
          </w:tcPr>
          <w:p w:rsidRPr="004928E1" w:rsidR="00A125FB" w:rsidP="000C3440" w:rsidRDefault="00A125FB" w14:paraId="2571C9FE" w14:textId="77777777">
            <w:pPr>
              <w:pStyle w:val="NoSpacing"/>
              <w:jc w:val="both"/>
              <w:rPr>
                <w:rFonts w:ascii="Arial" w:hAnsi="Arial" w:cs="Arial"/>
              </w:rPr>
            </w:pPr>
          </w:p>
        </w:tc>
        <w:tc>
          <w:tcPr>
            <w:tcW w:w="1554" w:type="dxa"/>
          </w:tcPr>
          <w:p w:rsidRPr="004928E1" w:rsidR="00A125FB" w:rsidP="000C3440" w:rsidRDefault="00A125FB" w14:paraId="195EDD48" w14:textId="77777777">
            <w:pPr>
              <w:pStyle w:val="NoSpacing"/>
              <w:jc w:val="both"/>
              <w:rPr>
                <w:rFonts w:ascii="Arial" w:hAnsi="Arial" w:cs="Arial"/>
              </w:rPr>
            </w:pPr>
          </w:p>
        </w:tc>
      </w:tr>
      <w:tr w:rsidRPr="00DE1230" w:rsidR="00A125FB" w:rsidTr="004928E1" w14:paraId="0E613631" w14:textId="77777777">
        <w:tc>
          <w:tcPr>
            <w:tcW w:w="603" w:type="dxa"/>
          </w:tcPr>
          <w:p w:rsidRPr="004928E1" w:rsidR="00A125FB" w:rsidP="00A125FB" w:rsidRDefault="00A125FB" w14:paraId="5521B557" w14:textId="77777777">
            <w:pPr>
              <w:pStyle w:val="NoSpacing"/>
              <w:numPr>
                <w:ilvl w:val="0"/>
                <w:numId w:val="5"/>
              </w:numPr>
              <w:jc w:val="right"/>
              <w:rPr>
                <w:rFonts w:ascii="Arial" w:hAnsi="Arial" w:cs="Arial"/>
              </w:rPr>
            </w:pPr>
          </w:p>
        </w:tc>
        <w:tc>
          <w:tcPr>
            <w:tcW w:w="4736" w:type="dxa"/>
          </w:tcPr>
          <w:p w:rsidRPr="004928E1" w:rsidR="00A25C69" w:rsidP="000C3440" w:rsidRDefault="00A25C69" w14:paraId="2570FA17" w14:textId="5B10C6E2">
            <w:pPr>
              <w:pStyle w:val="NoSpacing"/>
              <w:jc w:val="both"/>
              <w:rPr>
                <w:rFonts w:ascii="Arial" w:hAnsi="Arial" w:cs="Arial"/>
              </w:rPr>
            </w:pPr>
            <w:r w:rsidRPr="004928E1">
              <w:rPr>
                <w:rFonts w:ascii="Arial" w:hAnsi="Arial" w:cs="Arial"/>
              </w:rPr>
              <w:t xml:space="preserve">Does the senior executive leader feel that they have access to </w:t>
            </w:r>
            <w:r w:rsidR="004E0101">
              <w:rPr>
                <w:rFonts w:ascii="Arial" w:hAnsi="Arial" w:cs="Arial"/>
              </w:rPr>
              <w:t>a</w:t>
            </w:r>
            <w:r w:rsidRPr="004928E1">
              <w:rPr>
                <w:rFonts w:ascii="Arial" w:hAnsi="Arial" w:cs="Arial"/>
              </w:rPr>
              <w:t xml:space="preserve"> range of professional support, peer support and pastoral support that they can access easily and on their own terms? </w:t>
            </w:r>
          </w:p>
        </w:tc>
        <w:tc>
          <w:tcPr>
            <w:tcW w:w="617" w:type="dxa"/>
          </w:tcPr>
          <w:p w:rsidRPr="004928E1" w:rsidR="00A125FB" w:rsidP="000C3440" w:rsidRDefault="00A125FB" w14:paraId="7A36F9C7" w14:textId="77777777">
            <w:pPr>
              <w:pStyle w:val="NoSpacing"/>
              <w:jc w:val="both"/>
              <w:rPr>
                <w:rFonts w:ascii="Arial" w:hAnsi="Arial" w:cs="Arial"/>
              </w:rPr>
            </w:pPr>
          </w:p>
        </w:tc>
        <w:tc>
          <w:tcPr>
            <w:tcW w:w="4534" w:type="dxa"/>
          </w:tcPr>
          <w:p w:rsidRPr="004928E1" w:rsidR="00A125FB" w:rsidP="000C3440" w:rsidRDefault="00A125FB" w14:paraId="2A1934B1" w14:textId="77777777">
            <w:pPr>
              <w:pStyle w:val="NoSpacing"/>
              <w:jc w:val="both"/>
              <w:rPr>
                <w:rFonts w:ascii="Arial" w:hAnsi="Arial" w:cs="Arial"/>
              </w:rPr>
            </w:pPr>
          </w:p>
        </w:tc>
        <w:tc>
          <w:tcPr>
            <w:tcW w:w="3491" w:type="dxa"/>
          </w:tcPr>
          <w:p w:rsidRPr="004928E1" w:rsidR="00A125FB" w:rsidP="000C3440" w:rsidRDefault="00A125FB" w14:paraId="24072545" w14:textId="77777777">
            <w:pPr>
              <w:pStyle w:val="NoSpacing"/>
              <w:jc w:val="both"/>
              <w:rPr>
                <w:rFonts w:ascii="Arial" w:hAnsi="Arial" w:cs="Arial"/>
              </w:rPr>
            </w:pPr>
          </w:p>
        </w:tc>
        <w:tc>
          <w:tcPr>
            <w:tcW w:w="1554" w:type="dxa"/>
          </w:tcPr>
          <w:p w:rsidRPr="004928E1" w:rsidR="00A125FB" w:rsidP="000C3440" w:rsidRDefault="00A125FB" w14:paraId="412DA008" w14:textId="77777777">
            <w:pPr>
              <w:pStyle w:val="NoSpacing"/>
              <w:jc w:val="both"/>
              <w:rPr>
                <w:rFonts w:ascii="Arial" w:hAnsi="Arial" w:cs="Arial"/>
              </w:rPr>
            </w:pPr>
          </w:p>
        </w:tc>
      </w:tr>
      <w:tr w:rsidRPr="00DE1230" w:rsidR="00A125FB" w:rsidTr="004928E1" w14:paraId="1DFCCE17" w14:textId="77777777">
        <w:tc>
          <w:tcPr>
            <w:tcW w:w="603" w:type="dxa"/>
          </w:tcPr>
          <w:p w:rsidRPr="004928E1" w:rsidR="00A125FB" w:rsidP="00A125FB" w:rsidRDefault="00A125FB" w14:paraId="749F49B2" w14:textId="77777777">
            <w:pPr>
              <w:pStyle w:val="NoSpacing"/>
              <w:numPr>
                <w:ilvl w:val="0"/>
                <w:numId w:val="5"/>
              </w:numPr>
              <w:jc w:val="right"/>
              <w:rPr>
                <w:rFonts w:ascii="Arial" w:hAnsi="Arial" w:cs="Arial"/>
              </w:rPr>
            </w:pPr>
          </w:p>
        </w:tc>
        <w:tc>
          <w:tcPr>
            <w:tcW w:w="4736" w:type="dxa"/>
          </w:tcPr>
          <w:p w:rsidRPr="004928E1" w:rsidR="00A25C69" w:rsidP="00A25C69" w:rsidRDefault="00A25C69" w14:paraId="0F200A3C" w14:textId="2DAAB06F">
            <w:pPr>
              <w:pStyle w:val="NoSpacing"/>
              <w:jc w:val="both"/>
              <w:rPr>
                <w:rFonts w:ascii="Arial" w:hAnsi="Arial" w:cs="Arial"/>
              </w:rPr>
            </w:pPr>
            <w:r w:rsidRPr="004928E1">
              <w:rPr>
                <w:rFonts w:ascii="Arial" w:hAnsi="Arial" w:cs="Arial"/>
              </w:rPr>
              <w:t>Does the governing board</w:t>
            </w:r>
            <w:r w:rsidR="00444820">
              <w:rPr>
                <w:rFonts w:ascii="Arial" w:hAnsi="Arial" w:cs="Arial"/>
              </w:rPr>
              <w:t>,</w:t>
            </w:r>
            <w:r w:rsidRPr="004928E1">
              <w:rPr>
                <w:rFonts w:ascii="Arial" w:hAnsi="Arial" w:cs="Arial"/>
              </w:rPr>
              <w:t xml:space="preserve"> and the chair in particular</w:t>
            </w:r>
            <w:r w:rsidR="00444820">
              <w:rPr>
                <w:rFonts w:ascii="Arial" w:hAnsi="Arial" w:cs="Arial"/>
              </w:rPr>
              <w:t>,</w:t>
            </w:r>
            <w:r w:rsidRPr="004928E1">
              <w:rPr>
                <w:rFonts w:ascii="Arial" w:hAnsi="Arial" w:cs="Arial"/>
              </w:rPr>
              <w:t xml:space="preserve"> ask the senior executive leader about the support that is available, or they would like to have available – do these conversations result in change?</w:t>
            </w:r>
          </w:p>
        </w:tc>
        <w:tc>
          <w:tcPr>
            <w:tcW w:w="617" w:type="dxa"/>
          </w:tcPr>
          <w:p w:rsidRPr="004928E1" w:rsidR="00A125FB" w:rsidP="000C3440" w:rsidRDefault="00A125FB" w14:paraId="5B355046" w14:textId="77777777">
            <w:pPr>
              <w:pStyle w:val="NoSpacing"/>
              <w:jc w:val="both"/>
              <w:rPr>
                <w:rFonts w:ascii="Arial" w:hAnsi="Arial" w:cs="Arial"/>
              </w:rPr>
            </w:pPr>
          </w:p>
        </w:tc>
        <w:tc>
          <w:tcPr>
            <w:tcW w:w="4534" w:type="dxa"/>
          </w:tcPr>
          <w:p w:rsidRPr="004928E1" w:rsidR="00A125FB" w:rsidP="000C3440" w:rsidRDefault="00A125FB" w14:paraId="27557B47" w14:textId="77777777">
            <w:pPr>
              <w:pStyle w:val="NoSpacing"/>
              <w:jc w:val="both"/>
              <w:rPr>
                <w:rFonts w:ascii="Arial" w:hAnsi="Arial" w:cs="Arial"/>
              </w:rPr>
            </w:pPr>
          </w:p>
        </w:tc>
        <w:tc>
          <w:tcPr>
            <w:tcW w:w="3491" w:type="dxa"/>
          </w:tcPr>
          <w:p w:rsidRPr="004928E1" w:rsidR="00A125FB" w:rsidP="000C3440" w:rsidRDefault="00A125FB" w14:paraId="15671136" w14:textId="77777777">
            <w:pPr>
              <w:pStyle w:val="NoSpacing"/>
              <w:jc w:val="both"/>
              <w:rPr>
                <w:rFonts w:ascii="Arial" w:hAnsi="Arial" w:cs="Arial"/>
              </w:rPr>
            </w:pPr>
          </w:p>
        </w:tc>
        <w:tc>
          <w:tcPr>
            <w:tcW w:w="1554" w:type="dxa"/>
          </w:tcPr>
          <w:p w:rsidRPr="004928E1" w:rsidR="00A125FB" w:rsidP="000C3440" w:rsidRDefault="00A125FB" w14:paraId="2E0C03DC" w14:textId="77777777">
            <w:pPr>
              <w:pStyle w:val="NoSpacing"/>
              <w:jc w:val="both"/>
              <w:rPr>
                <w:rFonts w:ascii="Arial" w:hAnsi="Arial" w:cs="Arial"/>
              </w:rPr>
            </w:pPr>
          </w:p>
        </w:tc>
      </w:tr>
      <w:tr w:rsidRPr="00DE1230" w:rsidR="00A125FB" w:rsidTr="004928E1" w14:paraId="313AAB97" w14:textId="77777777">
        <w:tc>
          <w:tcPr>
            <w:tcW w:w="603" w:type="dxa"/>
          </w:tcPr>
          <w:p w:rsidRPr="004928E1" w:rsidR="00A125FB" w:rsidP="00A125FB" w:rsidRDefault="00A125FB" w14:paraId="5036D5D1" w14:textId="77777777">
            <w:pPr>
              <w:pStyle w:val="NoSpacing"/>
              <w:numPr>
                <w:ilvl w:val="0"/>
                <w:numId w:val="5"/>
              </w:numPr>
              <w:jc w:val="right"/>
              <w:rPr>
                <w:rFonts w:ascii="Arial" w:hAnsi="Arial" w:cs="Arial"/>
              </w:rPr>
            </w:pPr>
          </w:p>
        </w:tc>
        <w:tc>
          <w:tcPr>
            <w:tcW w:w="4736" w:type="dxa"/>
          </w:tcPr>
          <w:p w:rsidRPr="004928E1" w:rsidR="00A25C69" w:rsidP="00A25C69" w:rsidRDefault="00A25C69" w14:paraId="3F17FC4D" w14:textId="7FA4ACC9">
            <w:pPr>
              <w:pStyle w:val="NoSpacing"/>
              <w:jc w:val="both"/>
              <w:rPr>
                <w:rFonts w:ascii="Arial" w:hAnsi="Arial" w:cs="Arial"/>
              </w:rPr>
            </w:pPr>
            <w:r w:rsidRPr="004928E1">
              <w:rPr>
                <w:rFonts w:ascii="Arial" w:hAnsi="Arial" w:cs="Arial"/>
              </w:rPr>
              <w:t>Are discussions between the governing board and the senior executive leader about wellbeing and work-life balance open to considering a range of options such as job share and flexible working?</w:t>
            </w:r>
          </w:p>
        </w:tc>
        <w:tc>
          <w:tcPr>
            <w:tcW w:w="617" w:type="dxa"/>
          </w:tcPr>
          <w:p w:rsidRPr="004928E1" w:rsidR="00A125FB" w:rsidP="000C3440" w:rsidRDefault="00A125FB" w14:paraId="1636F9C8" w14:textId="77777777">
            <w:pPr>
              <w:pStyle w:val="NoSpacing"/>
              <w:jc w:val="both"/>
              <w:rPr>
                <w:rFonts w:ascii="Arial" w:hAnsi="Arial" w:cs="Arial"/>
              </w:rPr>
            </w:pPr>
          </w:p>
        </w:tc>
        <w:tc>
          <w:tcPr>
            <w:tcW w:w="4534" w:type="dxa"/>
          </w:tcPr>
          <w:p w:rsidRPr="004928E1" w:rsidR="00A125FB" w:rsidP="000C3440" w:rsidRDefault="00A125FB" w14:paraId="56191F08" w14:textId="77777777">
            <w:pPr>
              <w:pStyle w:val="NoSpacing"/>
              <w:jc w:val="both"/>
              <w:rPr>
                <w:rFonts w:ascii="Arial" w:hAnsi="Arial" w:cs="Arial"/>
              </w:rPr>
            </w:pPr>
          </w:p>
        </w:tc>
        <w:tc>
          <w:tcPr>
            <w:tcW w:w="3491" w:type="dxa"/>
          </w:tcPr>
          <w:p w:rsidRPr="004928E1" w:rsidR="00A125FB" w:rsidP="000C3440" w:rsidRDefault="00A125FB" w14:paraId="1CC86AA6" w14:textId="77777777">
            <w:pPr>
              <w:pStyle w:val="NoSpacing"/>
              <w:jc w:val="both"/>
              <w:rPr>
                <w:rFonts w:ascii="Arial" w:hAnsi="Arial" w:cs="Arial"/>
              </w:rPr>
            </w:pPr>
          </w:p>
        </w:tc>
        <w:tc>
          <w:tcPr>
            <w:tcW w:w="1554" w:type="dxa"/>
          </w:tcPr>
          <w:p w:rsidRPr="004928E1" w:rsidR="00A125FB" w:rsidP="000C3440" w:rsidRDefault="00A125FB" w14:paraId="4FB015A1" w14:textId="77777777">
            <w:pPr>
              <w:pStyle w:val="NoSpacing"/>
              <w:jc w:val="both"/>
              <w:rPr>
                <w:rFonts w:ascii="Arial" w:hAnsi="Arial" w:cs="Arial"/>
              </w:rPr>
            </w:pPr>
          </w:p>
        </w:tc>
      </w:tr>
    </w:tbl>
    <w:p w:rsidR="00F16542" w:rsidP="000C3440" w:rsidRDefault="00F16542" w14:paraId="0FEFC032" w14:textId="77777777">
      <w:pPr>
        <w:pStyle w:val="NoSpacing"/>
        <w:jc w:val="both"/>
      </w:pPr>
    </w:p>
    <w:p w:rsidR="00A25C69" w:rsidP="00CC0DD9" w:rsidRDefault="00A25C69" w14:paraId="50864AFC" w14:textId="4AF781A2">
      <w:pPr>
        <w:pStyle w:val="NoSpacing"/>
        <w:jc w:val="both"/>
        <w:rPr>
          <w:rFonts w:ascii="Arial" w:hAnsi="Arial" w:cs="Arial"/>
          <w:sz w:val="24"/>
          <w:szCs w:val="24"/>
        </w:rPr>
      </w:pPr>
    </w:p>
    <w:p w:rsidR="00A25C69" w:rsidP="00CC0DD9" w:rsidRDefault="00A25C69" w14:paraId="143506C3" w14:textId="51511153">
      <w:pPr>
        <w:pStyle w:val="NoSpacing"/>
        <w:jc w:val="both"/>
        <w:rPr>
          <w:rFonts w:ascii="Arial" w:hAnsi="Arial" w:cs="Arial"/>
          <w:sz w:val="24"/>
          <w:szCs w:val="24"/>
        </w:rPr>
      </w:pPr>
    </w:p>
    <w:p w:rsidR="00DE1230" w:rsidRDefault="00DE1230" w14:paraId="2E12769E" w14:textId="71A140ED">
      <w:pPr>
        <w:rPr>
          <w:rFonts w:cs="Arial" w:eastAsiaTheme="majorEastAsia"/>
          <w:b/>
          <w:sz w:val="24"/>
          <w:szCs w:val="24"/>
        </w:rPr>
      </w:pPr>
      <w:r>
        <w:rPr>
          <w:rFonts w:cs="Arial"/>
          <w:szCs w:val="24"/>
        </w:rPr>
        <w:br w:type="page"/>
      </w:r>
    </w:p>
    <w:p w:rsidR="00F5392C" w:rsidP="00DE1230" w:rsidRDefault="00A25C69" w14:paraId="1D429E74" w14:textId="1D279DBF">
      <w:pPr>
        <w:pStyle w:val="Heading2"/>
      </w:pPr>
      <w:r>
        <w:t xml:space="preserve">Questions relating to the governance demands placed on the senior executive leader  </w:t>
      </w:r>
    </w:p>
    <w:p w:rsidR="00F16542" w:rsidP="000C3440" w:rsidRDefault="00F16542" w14:paraId="670034BB" w14:textId="77777777">
      <w:pPr>
        <w:pStyle w:val="NoSpacing"/>
        <w:jc w:val="both"/>
      </w:pPr>
    </w:p>
    <w:tbl>
      <w:tblPr>
        <w:tblStyle w:val="TableGrid"/>
        <w:tblpPr w:leftFromText="180" w:rightFromText="180" w:vertAnchor="text" w:tblpX="-856" w:tblpY="1"/>
        <w:tblOverlap w:val="never"/>
        <w:tblW w:w="0" w:type="auto"/>
        <w:tblCellMar>
          <w:top w:w="57" w:type="dxa"/>
          <w:bottom w:w="28" w:type="dxa"/>
        </w:tblCellMar>
        <w:tblLook w:val="04A0" w:firstRow="1" w:lastRow="0" w:firstColumn="1" w:lastColumn="0" w:noHBand="0" w:noVBand="1"/>
      </w:tblPr>
      <w:tblGrid>
        <w:gridCol w:w="600"/>
        <w:gridCol w:w="4506"/>
        <w:gridCol w:w="614"/>
        <w:gridCol w:w="4175"/>
        <w:gridCol w:w="3246"/>
        <w:gridCol w:w="1538"/>
      </w:tblGrid>
      <w:tr w:rsidRPr="00DE1230" w:rsidR="00F16542" w:rsidTr="004928E1" w14:paraId="5A945F13" w14:textId="77777777">
        <w:trPr>
          <w:tblHeader/>
        </w:trPr>
        <w:tc>
          <w:tcPr>
            <w:tcW w:w="603" w:type="dxa"/>
          </w:tcPr>
          <w:p w:rsidRPr="004928E1" w:rsidR="00F16542" w:rsidP="002B67D6" w:rsidRDefault="00F16542" w14:paraId="72DA5300" w14:textId="77777777">
            <w:pPr>
              <w:pStyle w:val="NoSpacing"/>
              <w:jc w:val="center"/>
              <w:rPr>
                <w:rFonts w:ascii="Arial" w:hAnsi="Arial" w:cs="Arial"/>
                <w:b/>
                <w:bCs/>
              </w:rPr>
            </w:pPr>
            <w:r w:rsidRPr="004928E1">
              <w:rPr>
                <w:rFonts w:ascii="Arial" w:hAnsi="Arial" w:cs="Arial"/>
                <w:b/>
                <w:bCs/>
              </w:rPr>
              <w:t>No.</w:t>
            </w:r>
          </w:p>
        </w:tc>
        <w:tc>
          <w:tcPr>
            <w:tcW w:w="4736" w:type="dxa"/>
          </w:tcPr>
          <w:p w:rsidRPr="004928E1" w:rsidR="00F16542" w:rsidP="002B67D6" w:rsidRDefault="00F16542" w14:paraId="3CAF1E23" w14:textId="77777777">
            <w:pPr>
              <w:pStyle w:val="NoSpacing"/>
              <w:jc w:val="center"/>
              <w:rPr>
                <w:rFonts w:ascii="Arial" w:hAnsi="Arial" w:cs="Arial"/>
                <w:b/>
                <w:bCs/>
              </w:rPr>
            </w:pPr>
            <w:r w:rsidRPr="004928E1">
              <w:rPr>
                <w:rFonts w:ascii="Arial" w:hAnsi="Arial" w:cs="Arial"/>
                <w:b/>
                <w:bCs/>
              </w:rPr>
              <w:t>Questions</w:t>
            </w:r>
          </w:p>
        </w:tc>
        <w:tc>
          <w:tcPr>
            <w:tcW w:w="617" w:type="dxa"/>
          </w:tcPr>
          <w:p w:rsidRPr="004928E1" w:rsidR="00F16542" w:rsidP="002B67D6" w:rsidRDefault="00F16542" w14:paraId="2523F75D" w14:textId="77777777">
            <w:pPr>
              <w:pStyle w:val="NoSpacing"/>
              <w:jc w:val="center"/>
              <w:rPr>
                <w:rFonts w:ascii="Arial" w:hAnsi="Arial" w:cs="Arial"/>
                <w:b/>
                <w:bCs/>
              </w:rPr>
            </w:pPr>
            <w:r w:rsidRPr="004928E1">
              <w:rPr>
                <w:rFonts w:ascii="Arial" w:hAnsi="Arial" w:cs="Arial"/>
                <w:b/>
                <w:bCs/>
              </w:rPr>
              <w:t>Y/N</w:t>
            </w:r>
          </w:p>
        </w:tc>
        <w:tc>
          <w:tcPr>
            <w:tcW w:w="4534" w:type="dxa"/>
          </w:tcPr>
          <w:p w:rsidRPr="004928E1" w:rsidR="00F16542" w:rsidP="002B67D6" w:rsidRDefault="0030145C" w14:paraId="6FD56BAC" w14:textId="6A0DE289">
            <w:pPr>
              <w:pStyle w:val="NoSpacing"/>
              <w:jc w:val="center"/>
              <w:rPr>
                <w:rFonts w:ascii="Arial" w:hAnsi="Arial" w:cs="Arial"/>
                <w:b/>
                <w:bCs/>
              </w:rPr>
            </w:pPr>
            <w:r w:rsidRPr="004928E1">
              <w:rPr>
                <w:rFonts w:ascii="Arial" w:hAnsi="Arial" w:cs="Arial"/>
                <w:b/>
                <w:bCs/>
              </w:rPr>
              <w:t>How do we know?</w:t>
            </w:r>
          </w:p>
        </w:tc>
        <w:tc>
          <w:tcPr>
            <w:tcW w:w="3491" w:type="dxa"/>
          </w:tcPr>
          <w:p w:rsidRPr="004928E1" w:rsidR="00F16542" w:rsidP="002B67D6" w:rsidRDefault="00F16542" w14:paraId="69908ADC" w14:textId="77777777">
            <w:pPr>
              <w:pStyle w:val="NoSpacing"/>
              <w:jc w:val="center"/>
              <w:rPr>
                <w:rFonts w:ascii="Arial" w:hAnsi="Arial" w:cs="Arial"/>
                <w:b/>
                <w:bCs/>
              </w:rPr>
            </w:pPr>
            <w:r w:rsidRPr="004928E1">
              <w:rPr>
                <w:rFonts w:ascii="Arial" w:hAnsi="Arial" w:cs="Arial"/>
                <w:b/>
                <w:bCs/>
              </w:rPr>
              <w:t>Actions</w:t>
            </w:r>
          </w:p>
        </w:tc>
        <w:tc>
          <w:tcPr>
            <w:tcW w:w="1554" w:type="dxa"/>
          </w:tcPr>
          <w:p w:rsidRPr="004928E1" w:rsidR="00F16542" w:rsidP="002B67D6" w:rsidRDefault="00F16542" w14:paraId="692C10FB" w14:textId="6B859DB1">
            <w:pPr>
              <w:pStyle w:val="NoSpacing"/>
              <w:jc w:val="center"/>
              <w:rPr>
                <w:rFonts w:ascii="Arial" w:hAnsi="Arial" w:cs="Arial"/>
                <w:b/>
                <w:bCs/>
              </w:rPr>
            </w:pPr>
            <w:r w:rsidRPr="004928E1">
              <w:rPr>
                <w:rFonts w:ascii="Arial" w:hAnsi="Arial" w:cs="Arial"/>
                <w:b/>
                <w:bCs/>
              </w:rPr>
              <w:t xml:space="preserve">Date for </w:t>
            </w:r>
            <w:r w:rsidR="00816891">
              <w:rPr>
                <w:rFonts w:ascii="Arial" w:hAnsi="Arial" w:cs="Arial"/>
                <w:b/>
                <w:bCs/>
              </w:rPr>
              <w:t>c</w:t>
            </w:r>
            <w:r w:rsidRPr="004928E1">
              <w:rPr>
                <w:rFonts w:ascii="Arial" w:hAnsi="Arial" w:cs="Arial"/>
                <w:b/>
                <w:bCs/>
              </w:rPr>
              <w:t>ompletion</w:t>
            </w:r>
          </w:p>
        </w:tc>
      </w:tr>
      <w:tr w:rsidRPr="00DE1230" w:rsidR="00F16542" w:rsidTr="004928E1" w14:paraId="67110E31" w14:textId="77777777">
        <w:trPr>
          <w:trHeight w:val="1148"/>
        </w:trPr>
        <w:tc>
          <w:tcPr>
            <w:tcW w:w="603" w:type="dxa"/>
          </w:tcPr>
          <w:p w:rsidRPr="004928E1" w:rsidR="00F16542" w:rsidP="002B67D6" w:rsidRDefault="00F16542" w14:paraId="09103957" w14:textId="77777777">
            <w:pPr>
              <w:pStyle w:val="NoSpacing"/>
              <w:numPr>
                <w:ilvl w:val="0"/>
                <w:numId w:val="6"/>
              </w:numPr>
              <w:jc w:val="right"/>
              <w:rPr>
                <w:rFonts w:ascii="Arial" w:hAnsi="Arial" w:cs="Arial"/>
              </w:rPr>
            </w:pPr>
          </w:p>
        </w:tc>
        <w:tc>
          <w:tcPr>
            <w:tcW w:w="4736" w:type="dxa"/>
          </w:tcPr>
          <w:p w:rsidRPr="004928E1" w:rsidR="00A25C69" w:rsidP="004928E1" w:rsidRDefault="00A25C69" w14:paraId="6731DFCE" w14:textId="59E20259">
            <w:pPr>
              <w:pStyle w:val="NoSpacing"/>
              <w:rPr>
                <w:rFonts w:ascii="Arial" w:hAnsi="Arial" w:cs="Arial"/>
              </w:rPr>
            </w:pPr>
            <w:r w:rsidRPr="004928E1">
              <w:rPr>
                <w:rFonts w:ascii="Arial" w:hAnsi="Arial" w:cs="Arial"/>
              </w:rPr>
              <w:t>Are the respective roles of governance and operational management clearly understood by all, including the senior executive leader, to avoid duplication of activity</w:t>
            </w:r>
            <w:r w:rsidR="00444820">
              <w:rPr>
                <w:rFonts w:ascii="Arial" w:hAnsi="Arial" w:cs="Arial"/>
              </w:rPr>
              <w:t xml:space="preserve"> and</w:t>
            </w:r>
            <w:r w:rsidRPr="004928E1">
              <w:rPr>
                <w:rFonts w:ascii="Arial" w:hAnsi="Arial" w:cs="Arial"/>
              </w:rPr>
              <w:t xml:space="preserve"> inappropriate delegation.</w:t>
            </w:r>
          </w:p>
        </w:tc>
        <w:tc>
          <w:tcPr>
            <w:tcW w:w="617" w:type="dxa"/>
          </w:tcPr>
          <w:p w:rsidRPr="004928E1" w:rsidR="00F16542" w:rsidP="002B67D6" w:rsidRDefault="00F16542" w14:paraId="7F63C20A" w14:textId="77777777">
            <w:pPr>
              <w:pStyle w:val="NoSpacing"/>
              <w:jc w:val="both"/>
              <w:rPr>
                <w:rFonts w:ascii="Arial" w:hAnsi="Arial" w:cs="Arial"/>
              </w:rPr>
            </w:pPr>
          </w:p>
        </w:tc>
        <w:tc>
          <w:tcPr>
            <w:tcW w:w="4534" w:type="dxa"/>
          </w:tcPr>
          <w:p w:rsidRPr="004928E1" w:rsidR="00F16542" w:rsidP="002B67D6" w:rsidRDefault="00F16542" w14:paraId="31180287" w14:textId="77777777">
            <w:pPr>
              <w:pStyle w:val="NoSpacing"/>
              <w:jc w:val="both"/>
              <w:rPr>
                <w:rFonts w:ascii="Arial" w:hAnsi="Arial" w:cs="Arial"/>
              </w:rPr>
            </w:pPr>
          </w:p>
        </w:tc>
        <w:tc>
          <w:tcPr>
            <w:tcW w:w="3491" w:type="dxa"/>
          </w:tcPr>
          <w:p w:rsidRPr="004928E1" w:rsidR="00F16542" w:rsidP="002B67D6" w:rsidRDefault="00F16542" w14:paraId="0125C97E" w14:textId="77777777">
            <w:pPr>
              <w:pStyle w:val="NoSpacing"/>
              <w:jc w:val="both"/>
              <w:rPr>
                <w:rFonts w:ascii="Arial" w:hAnsi="Arial" w:cs="Arial"/>
              </w:rPr>
            </w:pPr>
          </w:p>
        </w:tc>
        <w:tc>
          <w:tcPr>
            <w:tcW w:w="1554" w:type="dxa"/>
          </w:tcPr>
          <w:p w:rsidRPr="004928E1" w:rsidR="00F16542" w:rsidP="002B67D6" w:rsidRDefault="00F16542" w14:paraId="21AF8F16" w14:textId="77777777">
            <w:pPr>
              <w:pStyle w:val="NoSpacing"/>
              <w:jc w:val="both"/>
              <w:rPr>
                <w:rFonts w:ascii="Arial" w:hAnsi="Arial" w:cs="Arial"/>
              </w:rPr>
            </w:pPr>
          </w:p>
        </w:tc>
      </w:tr>
      <w:tr w:rsidRPr="00DE1230" w:rsidR="00F16542" w:rsidTr="004928E1" w14:paraId="08E6DC9A" w14:textId="77777777">
        <w:tc>
          <w:tcPr>
            <w:tcW w:w="603" w:type="dxa"/>
          </w:tcPr>
          <w:p w:rsidRPr="004928E1" w:rsidR="00F16542" w:rsidP="002B67D6" w:rsidRDefault="00F16542" w14:paraId="145A52EB" w14:textId="77777777">
            <w:pPr>
              <w:pStyle w:val="NoSpacing"/>
              <w:numPr>
                <w:ilvl w:val="0"/>
                <w:numId w:val="6"/>
              </w:numPr>
              <w:jc w:val="right"/>
              <w:rPr>
                <w:rFonts w:ascii="Arial" w:hAnsi="Arial" w:cs="Arial"/>
              </w:rPr>
            </w:pPr>
          </w:p>
        </w:tc>
        <w:tc>
          <w:tcPr>
            <w:tcW w:w="4736" w:type="dxa"/>
          </w:tcPr>
          <w:p w:rsidRPr="004928E1" w:rsidR="00A25C69" w:rsidP="00444820" w:rsidRDefault="00A25C69" w14:paraId="735AB13F" w14:textId="4689DEC8">
            <w:pPr>
              <w:pStyle w:val="NoSpacing"/>
              <w:jc w:val="both"/>
              <w:rPr>
                <w:rFonts w:ascii="Arial" w:hAnsi="Arial" w:cs="Arial"/>
              </w:rPr>
            </w:pPr>
            <w:r w:rsidRPr="004928E1">
              <w:rPr>
                <w:rFonts w:ascii="Arial" w:hAnsi="Arial" w:cs="Arial"/>
              </w:rPr>
              <w:t>Does the governing board’s annual cycle of business take into account the demands and workload involved for the senior executive leader and other leaders in the school or trust? (e.g. number of meetings, meeting start times</w:t>
            </w:r>
            <w:r w:rsidR="00444820">
              <w:rPr>
                <w:rFonts w:ascii="Arial" w:hAnsi="Arial" w:cs="Arial"/>
              </w:rPr>
              <w:t>)</w:t>
            </w:r>
          </w:p>
        </w:tc>
        <w:tc>
          <w:tcPr>
            <w:tcW w:w="617" w:type="dxa"/>
          </w:tcPr>
          <w:p w:rsidRPr="004928E1" w:rsidR="00F16542" w:rsidP="002B67D6" w:rsidRDefault="00F16542" w14:paraId="794EB35F" w14:textId="77777777">
            <w:pPr>
              <w:pStyle w:val="NoSpacing"/>
              <w:jc w:val="both"/>
              <w:rPr>
                <w:rFonts w:ascii="Arial" w:hAnsi="Arial" w:cs="Arial"/>
              </w:rPr>
            </w:pPr>
          </w:p>
        </w:tc>
        <w:tc>
          <w:tcPr>
            <w:tcW w:w="4534" w:type="dxa"/>
          </w:tcPr>
          <w:p w:rsidRPr="004928E1" w:rsidR="00F16542" w:rsidP="002B67D6" w:rsidRDefault="00F16542" w14:paraId="5B443C85" w14:textId="77777777">
            <w:pPr>
              <w:pStyle w:val="NoSpacing"/>
              <w:jc w:val="both"/>
              <w:rPr>
                <w:rFonts w:ascii="Arial" w:hAnsi="Arial" w:cs="Arial"/>
              </w:rPr>
            </w:pPr>
          </w:p>
        </w:tc>
        <w:tc>
          <w:tcPr>
            <w:tcW w:w="3491" w:type="dxa"/>
          </w:tcPr>
          <w:p w:rsidRPr="004928E1" w:rsidR="00F16542" w:rsidP="002B67D6" w:rsidRDefault="00F16542" w14:paraId="63D2A1A4" w14:textId="77777777">
            <w:pPr>
              <w:pStyle w:val="NoSpacing"/>
              <w:jc w:val="both"/>
              <w:rPr>
                <w:rFonts w:ascii="Arial" w:hAnsi="Arial" w:cs="Arial"/>
              </w:rPr>
            </w:pPr>
          </w:p>
        </w:tc>
        <w:tc>
          <w:tcPr>
            <w:tcW w:w="1554" w:type="dxa"/>
          </w:tcPr>
          <w:p w:rsidRPr="004928E1" w:rsidR="00F16542" w:rsidP="002B67D6" w:rsidRDefault="00F16542" w14:paraId="228FFCED" w14:textId="77777777">
            <w:pPr>
              <w:pStyle w:val="NoSpacing"/>
              <w:jc w:val="both"/>
              <w:rPr>
                <w:rFonts w:ascii="Arial" w:hAnsi="Arial" w:cs="Arial"/>
              </w:rPr>
            </w:pPr>
          </w:p>
        </w:tc>
      </w:tr>
      <w:tr w:rsidRPr="00DE1230" w:rsidR="00DB070D" w:rsidTr="004928E1" w14:paraId="5593CCBD" w14:textId="77777777">
        <w:tc>
          <w:tcPr>
            <w:tcW w:w="603" w:type="dxa"/>
          </w:tcPr>
          <w:p w:rsidRPr="004928E1" w:rsidR="00DB070D" w:rsidP="002B67D6" w:rsidRDefault="00DB070D" w14:paraId="573E7CC8" w14:textId="77777777">
            <w:pPr>
              <w:pStyle w:val="NoSpacing"/>
              <w:numPr>
                <w:ilvl w:val="0"/>
                <w:numId w:val="6"/>
              </w:numPr>
              <w:jc w:val="right"/>
              <w:rPr>
                <w:rFonts w:ascii="Arial" w:hAnsi="Arial" w:cs="Arial"/>
              </w:rPr>
            </w:pPr>
          </w:p>
        </w:tc>
        <w:tc>
          <w:tcPr>
            <w:tcW w:w="4736" w:type="dxa"/>
          </w:tcPr>
          <w:p w:rsidRPr="004928E1" w:rsidR="00DB070D" w:rsidP="004928E1" w:rsidRDefault="00A25C69" w14:paraId="1345E64A" w14:textId="0D4F1DAA">
            <w:pPr>
              <w:spacing w:after="120"/>
              <w:rPr>
                <w:rFonts w:cs="Arial"/>
              </w:rPr>
            </w:pPr>
            <w:r w:rsidRPr="004928E1">
              <w:rPr>
                <w:rFonts w:cs="Arial"/>
              </w:rPr>
              <w:t>Are there robust, effective arrangements to clerk the governing board</w:t>
            </w:r>
            <w:r w:rsidR="00444820">
              <w:rPr>
                <w:rFonts w:cs="Arial"/>
              </w:rPr>
              <w:t xml:space="preserve"> and</w:t>
            </w:r>
            <w:r w:rsidRPr="004928E1">
              <w:rPr>
                <w:rFonts w:cs="Arial"/>
              </w:rPr>
              <w:t xml:space="preserve"> provide support and governance advice to avoid this falling upon the senior executive leader.  </w:t>
            </w:r>
          </w:p>
        </w:tc>
        <w:tc>
          <w:tcPr>
            <w:tcW w:w="617" w:type="dxa"/>
          </w:tcPr>
          <w:p w:rsidRPr="004928E1" w:rsidR="00DB070D" w:rsidP="002B67D6" w:rsidRDefault="00DB070D" w14:paraId="7BA0725B" w14:textId="77777777">
            <w:pPr>
              <w:pStyle w:val="NoSpacing"/>
              <w:jc w:val="both"/>
              <w:rPr>
                <w:rFonts w:ascii="Arial" w:hAnsi="Arial" w:cs="Arial"/>
              </w:rPr>
            </w:pPr>
          </w:p>
        </w:tc>
        <w:tc>
          <w:tcPr>
            <w:tcW w:w="4534" w:type="dxa"/>
          </w:tcPr>
          <w:p w:rsidRPr="004928E1" w:rsidR="00DB070D" w:rsidP="002B67D6" w:rsidRDefault="00DB070D" w14:paraId="55500637" w14:textId="77777777">
            <w:pPr>
              <w:pStyle w:val="NoSpacing"/>
              <w:jc w:val="both"/>
              <w:rPr>
                <w:rFonts w:ascii="Arial" w:hAnsi="Arial" w:cs="Arial"/>
              </w:rPr>
            </w:pPr>
          </w:p>
        </w:tc>
        <w:tc>
          <w:tcPr>
            <w:tcW w:w="3491" w:type="dxa"/>
          </w:tcPr>
          <w:p w:rsidRPr="004928E1" w:rsidR="00DB070D" w:rsidP="002B67D6" w:rsidRDefault="00DB070D" w14:paraId="7A0B613D" w14:textId="77777777">
            <w:pPr>
              <w:pStyle w:val="NoSpacing"/>
              <w:jc w:val="both"/>
              <w:rPr>
                <w:rFonts w:ascii="Arial" w:hAnsi="Arial" w:cs="Arial"/>
              </w:rPr>
            </w:pPr>
          </w:p>
        </w:tc>
        <w:tc>
          <w:tcPr>
            <w:tcW w:w="1554" w:type="dxa"/>
          </w:tcPr>
          <w:p w:rsidRPr="004928E1" w:rsidR="00DB070D" w:rsidP="002B67D6" w:rsidRDefault="00DB070D" w14:paraId="219E6BA1" w14:textId="77777777">
            <w:pPr>
              <w:pStyle w:val="NoSpacing"/>
              <w:jc w:val="both"/>
              <w:rPr>
                <w:rFonts w:ascii="Arial" w:hAnsi="Arial" w:cs="Arial"/>
              </w:rPr>
            </w:pPr>
          </w:p>
        </w:tc>
      </w:tr>
      <w:tr w:rsidRPr="00DE1230" w:rsidR="008965EC" w:rsidTr="004928E1" w14:paraId="6676E30C" w14:textId="77777777">
        <w:tc>
          <w:tcPr>
            <w:tcW w:w="603" w:type="dxa"/>
          </w:tcPr>
          <w:p w:rsidRPr="004928E1" w:rsidR="008965EC" w:rsidP="002B67D6" w:rsidRDefault="008965EC" w14:paraId="31A112B2" w14:textId="77777777">
            <w:pPr>
              <w:pStyle w:val="NoSpacing"/>
              <w:numPr>
                <w:ilvl w:val="0"/>
                <w:numId w:val="6"/>
              </w:numPr>
              <w:jc w:val="right"/>
              <w:rPr>
                <w:rFonts w:ascii="Arial" w:hAnsi="Arial" w:cs="Arial"/>
              </w:rPr>
            </w:pPr>
          </w:p>
        </w:tc>
        <w:tc>
          <w:tcPr>
            <w:tcW w:w="4736" w:type="dxa"/>
          </w:tcPr>
          <w:p w:rsidRPr="004928E1" w:rsidR="00A25C69" w:rsidP="002B67D6" w:rsidRDefault="00A25C69" w14:paraId="43172619" w14:textId="246658BF">
            <w:pPr>
              <w:pStyle w:val="NoSpacing"/>
              <w:jc w:val="both"/>
              <w:rPr>
                <w:rFonts w:ascii="Arial" w:hAnsi="Arial" w:cs="Arial"/>
              </w:rPr>
            </w:pPr>
            <w:r w:rsidRPr="004928E1">
              <w:rPr>
                <w:rFonts w:ascii="Arial" w:hAnsi="Arial" w:cs="Arial"/>
              </w:rPr>
              <w:t>Are governing board meetings chaired and managed in such a way that considers the wellbeing of the senior executive leader and other leaders in the school or trust? For instance:</w:t>
            </w:r>
          </w:p>
          <w:p w:rsidRPr="004928E1" w:rsidR="00A25C69" w:rsidP="002B67D6" w:rsidRDefault="002B67D6" w14:paraId="6A1D7382" w14:textId="2F31C046">
            <w:pPr>
              <w:pStyle w:val="NoSpacing"/>
              <w:numPr>
                <w:ilvl w:val="0"/>
                <w:numId w:val="10"/>
              </w:numPr>
              <w:ind w:left="282"/>
              <w:jc w:val="both"/>
              <w:rPr>
                <w:rFonts w:ascii="Arial" w:hAnsi="Arial" w:cs="Arial"/>
              </w:rPr>
            </w:pPr>
            <w:r>
              <w:rPr>
                <w:rFonts w:ascii="Arial" w:hAnsi="Arial" w:cs="Arial"/>
              </w:rPr>
              <w:t>m</w:t>
            </w:r>
            <w:r w:rsidRPr="004928E1" w:rsidR="00A25C69">
              <w:rPr>
                <w:rFonts w:ascii="Arial" w:hAnsi="Arial" w:cs="Arial"/>
              </w:rPr>
              <w:t xml:space="preserve">eetings start on time </w:t>
            </w:r>
          </w:p>
          <w:p w:rsidRPr="004928E1" w:rsidR="00A25C69" w:rsidP="004928E1" w:rsidRDefault="002B67D6" w14:paraId="06E527AF" w14:textId="22AA1C24">
            <w:pPr>
              <w:pStyle w:val="NoSpacing"/>
              <w:numPr>
                <w:ilvl w:val="0"/>
                <w:numId w:val="10"/>
              </w:numPr>
              <w:ind w:left="282"/>
              <w:jc w:val="both"/>
              <w:rPr>
                <w:rFonts w:ascii="Arial" w:hAnsi="Arial" w:cs="Arial"/>
              </w:rPr>
            </w:pPr>
            <w:r>
              <w:rPr>
                <w:rFonts w:ascii="Arial" w:hAnsi="Arial" w:cs="Arial"/>
              </w:rPr>
              <w:t>m</w:t>
            </w:r>
            <w:r w:rsidRPr="004928E1" w:rsidR="00A25C69">
              <w:rPr>
                <w:rFonts w:ascii="Arial" w:hAnsi="Arial" w:cs="Arial"/>
              </w:rPr>
              <w:t>eetings have a time limit and do not overrun</w:t>
            </w:r>
          </w:p>
          <w:p w:rsidRPr="004928E1" w:rsidR="00A25C69" w:rsidP="004928E1" w:rsidRDefault="002B67D6" w14:paraId="203015CE" w14:textId="73065B54">
            <w:pPr>
              <w:pStyle w:val="NoSpacing"/>
              <w:numPr>
                <w:ilvl w:val="0"/>
                <w:numId w:val="10"/>
              </w:numPr>
              <w:ind w:left="282"/>
              <w:jc w:val="both"/>
              <w:rPr>
                <w:rFonts w:ascii="Arial" w:hAnsi="Arial" w:cs="Arial"/>
              </w:rPr>
            </w:pPr>
            <w:r>
              <w:rPr>
                <w:rFonts w:ascii="Arial" w:hAnsi="Arial" w:cs="Arial"/>
              </w:rPr>
              <w:t>a</w:t>
            </w:r>
            <w:r w:rsidRPr="004928E1" w:rsidR="00A25C69">
              <w:rPr>
                <w:rFonts w:ascii="Arial" w:hAnsi="Arial" w:cs="Arial"/>
              </w:rPr>
              <w:t>gendas are well planned and kept to</w:t>
            </w:r>
          </w:p>
          <w:p w:rsidRPr="004928E1" w:rsidR="008965EC" w:rsidP="004928E1" w:rsidRDefault="002B67D6" w14:paraId="0B5708DD" w14:textId="25ECF548">
            <w:pPr>
              <w:pStyle w:val="NoSpacing"/>
              <w:numPr>
                <w:ilvl w:val="0"/>
                <w:numId w:val="10"/>
              </w:numPr>
              <w:ind w:left="282"/>
              <w:jc w:val="both"/>
              <w:rPr>
                <w:rFonts w:ascii="Arial" w:hAnsi="Arial" w:cs="Arial"/>
              </w:rPr>
            </w:pPr>
            <w:r>
              <w:rPr>
                <w:rFonts w:ascii="Arial" w:hAnsi="Arial" w:cs="Arial"/>
              </w:rPr>
              <w:t>d</w:t>
            </w:r>
            <w:r w:rsidRPr="004928E1" w:rsidR="00A25C69">
              <w:rPr>
                <w:rFonts w:ascii="Arial" w:hAnsi="Arial" w:cs="Arial"/>
              </w:rPr>
              <w:t>iscussion, questioning and challenge is candid but always constructive and respectful</w:t>
            </w:r>
          </w:p>
        </w:tc>
        <w:tc>
          <w:tcPr>
            <w:tcW w:w="617" w:type="dxa"/>
          </w:tcPr>
          <w:p w:rsidRPr="004928E1" w:rsidR="008965EC" w:rsidP="002B67D6" w:rsidRDefault="008965EC" w14:paraId="24FBCF3B" w14:textId="77777777">
            <w:pPr>
              <w:pStyle w:val="NoSpacing"/>
              <w:jc w:val="both"/>
              <w:rPr>
                <w:rFonts w:ascii="Arial" w:hAnsi="Arial" w:cs="Arial"/>
              </w:rPr>
            </w:pPr>
          </w:p>
        </w:tc>
        <w:tc>
          <w:tcPr>
            <w:tcW w:w="4534" w:type="dxa"/>
          </w:tcPr>
          <w:p w:rsidRPr="004928E1" w:rsidR="008965EC" w:rsidP="002B67D6" w:rsidRDefault="008965EC" w14:paraId="6B49CA75" w14:textId="77777777">
            <w:pPr>
              <w:pStyle w:val="NoSpacing"/>
              <w:jc w:val="both"/>
              <w:rPr>
                <w:rFonts w:ascii="Arial" w:hAnsi="Arial" w:cs="Arial"/>
              </w:rPr>
            </w:pPr>
          </w:p>
        </w:tc>
        <w:tc>
          <w:tcPr>
            <w:tcW w:w="3491" w:type="dxa"/>
          </w:tcPr>
          <w:p w:rsidRPr="004928E1" w:rsidR="008965EC" w:rsidP="002B67D6" w:rsidRDefault="008965EC" w14:paraId="08E8DFA8" w14:textId="77777777">
            <w:pPr>
              <w:pStyle w:val="NoSpacing"/>
              <w:jc w:val="both"/>
              <w:rPr>
                <w:rFonts w:ascii="Arial" w:hAnsi="Arial" w:cs="Arial"/>
              </w:rPr>
            </w:pPr>
          </w:p>
        </w:tc>
        <w:tc>
          <w:tcPr>
            <w:tcW w:w="1554" w:type="dxa"/>
          </w:tcPr>
          <w:p w:rsidRPr="004928E1" w:rsidR="008965EC" w:rsidP="002B67D6" w:rsidRDefault="008965EC" w14:paraId="68D8F689" w14:textId="77777777">
            <w:pPr>
              <w:pStyle w:val="NoSpacing"/>
              <w:jc w:val="both"/>
              <w:rPr>
                <w:rFonts w:ascii="Arial" w:hAnsi="Arial" w:cs="Arial"/>
              </w:rPr>
            </w:pPr>
          </w:p>
        </w:tc>
      </w:tr>
      <w:tr w:rsidRPr="00DE1230" w:rsidR="008965EC" w:rsidTr="004928E1" w14:paraId="4B67907D" w14:textId="77777777">
        <w:tc>
          <w:tcPr>
            <w:tcW w:w="603" w:type="dxa"/>
          </w:tcPr>
          <w:p w:rsidRPr="00DE1230" w:rsidR="008965EC" w:rsidP="002B67D6" w:rsidRDefault="008965EC" w14:paraId="28339B30" w14:textId="77777777">
            <w:pPr>
              <w:pStyle w:val="NoSpacing"/>
              <w:numPr>
                <w:ilvl w:val="0"/>
                <w:numId w:val="6"/>
              </w:numPr>
              <w:jc w:val="right"/>
              <w:rPr>
                <w:rFonts w:ascii="Arial" w:hAnsi="Arial" w:cs="Arial"/>
              </w:rPr>
            </w:pPr>
          </w:p>
        </w:tc>
        <w:tc>
          <w:tcPr>
            <w:tcW w:w="4736" w:type="dxa"/>
          </w:tcPr>
          <w:p w:rsidRPr="00DE1230" w:rsidR="00A25C69" w:rsidP="002B67D6" w:rsidRDefault="00A25C69" w14:paraId="348D7342" w14:textId="77777777">
            <w:pPr>
              <w:pStyle w:val="NoSpacing"/>
              <w:jc w:val="both"/>
              <w:rPr>
                <w:rFonts w:ascii="Arial" w:hAnsi="Arial" w:cs="Arial"/>
              </w:rPr>
            </w:pPr>
            <w:r w:rsidRPr="00DE1230">
              <w:rPr>
                <w:rFonts w:ascii="Arial" w:hAnsi="Arial" w:cs="Arial"/>
              </w:rPr>
              <w:t>Is the governing board’s engagement with leaders and staff in the school or trust consistent with the culture of wellbeing it wishes to create? For instance:</w:t>
            </w:r>
          </w:p>
          <w:p w:rsidRPr="00DE1230" w:rsidR="00A25C69" w:rsidP="002B67D6" w:rsidRDefault="002B67D6" w14:paraId="318B80D8" w14:textId="0E8A7FC2">
            <w:pPr>
              <w:pStyle w:val="NoSpacing"/>
              <w:numPr>
                <w:ilvl w:val="0"/>
                <w:numId w:val="11"/>
              </w:numPr>
              <w:jc w:val="both"/>
              <w:rPr>
                <w:rFonts w:ascii="Arial" w:hAnsi="Arial" w:cs="Arial"/>
              </w:rPr>
            </w:pPr>
            <w:r>
              <w:rPr>
                <w:rFonts w:ascii="Arial" w:hAnsi="Arial" w:cs="Arial"/>
              </w:rPr>
              <w:t>e</w:t>
            </w:r>
            <w:r w:rsidRPr="00DE1230" w:rsidR="00A25C69">
              <w:rPr>
                <w:rFonts w:ascii="Arial" w:hAnsi="Arial" w:cs="Arial"/>
              </w:rPr>
              <w:t>mail communication</w:t>
            </w:r>
          </w:p>
          <w:p w:rsidRPr="00DE1230" w:rsidR="00A25C69" w:rsidP="002B67D6" w:rsidRDefault="002B67D6" w14:paraId="4FDABE74" w14:textId="7253FC95">
            <w:pPr>
              <w:pStyle w:val="NoSpacing"/>
              <w:numPr>
                <w:ilvl w:val="0"/>
                <w:numId w:val="11"/>
              </w:numPr>
              <w:jc w:val="both"/>
              <w:rPr>
                <w:rFonts w:ascii="Arial" w:hAnsi="Arial" w:cs="Arial"/>
              </w:rPr>
            </w:pPr>
            <w:r>
              <w:rPr>
                <w:rFonts w:ascii="Arial" w:hAnsi="Arial" w:cs="Arial"/>
              </w:rPr>
              <w:t>a</w:t>
            </w:r>
            <w:r w:rsidRPr="00DE1230" w:rsidR="00A25C69">
              <w:rPr>
                <w:rFonts w:ascii="Arial" w:hAnsi="Arial" w:cs="Arial"/>
              </w:rPr>
              <w:t>rranging visits</w:t>
            </w:r>
          </w:p>
          <w:p w:rsidRPr="00DE1230" w:rsidR="00A25C69" w:rsidP="004928E1" w:rsidRDefault="002B67D6" w14:paraId="5ED54273" w14:textId="7ACEF7CD">
            <w:pPr>
              <w:pStyle w:val="NoSpacing"/>
              <w:numPr>
                <w:ilvl w:val="0"/>
                <w:numId w:val="11"/>
              </w:numPr>
              <w:jc w:val="both"/>
              <w:rPr>
                <w:rFonts w:ascii="Arial" w:hAnsi="Arial" w:cs="Arial"/>
              </w:rPr>
            </w:pPr>
            <w:r>
              <w:rPr>
                <w:rFonts w:ascii="Arial" w:hAnsi="Arial" w:cs="Arial"/>
              </w:rPr>
              <w:t>f</w:t>
            </w:r>
            <w:r w:rsidRPr="00DE1230" w:rsidR="00A25C69">
              <w:rPr>
                <w:rFonts w:ascii="Arial" w:hAnsi="Arial" w:cs="Arial"/>
              </w:rPr>
              <w:t>ollowing correct procedures</w:t>
            </w:r>
          </w:p>
        </w:tc>
        <w:tc>
          <w:tcPr>
            <w:tcW w:w="617" w:type="dxa"/>
          </w:tcPr>
          <w:p w:rsidRPr="00DE1230" w:rsidR="008965EC" w:rsidP="002B67D6" w:rsidRDefault="008965EC" w14:paraId="36631097" w14:textId="77777777">
            <w:pPr>
              <w:pStyle w:val="NoSpacing"/>
              <w:jc w:val="both"/>
              <w:rPr>
                <w:rFonts w:ascii="Arial" w:hAnsi="Arial" w:cs="Arial"/>
              </w:rPr>
            </w:pPr>
          </w:p>
        </w:tc>
        <w:tc>
          <w:tcPr>
            <w:tcW w:w="4534" w:type="dxa"/>
          </w:tcPr>
          <w:p w:rsidRPr="00DE1230" w:rsidR="008965EC" w:rsidP="002B67D6" w:rsidRDefault="008965EC" w14:paraId="11805064" w14:textId="77777777">
            <w:pPr>
              <w:pStyle w:val="NoSpacing"/>
              <w:jc w:val="both"/>
              <w:rPr>
                <w:rFonts w:ascii="Arial" w:hAnsi="Arial" w:cs="Arial"/>
              </w:rPr>
            </w:pPr>
          </w:p>
        </w:tc>
        <w:tc>
          <w:tcPr>
            <w:tcW w:w="3491" w:type="dxa"/>
          </w:tcPr>
          <w:p w:rsidRPr="00DE1230" w:rsidR="008965EC" w:rsidP="002B67D6" w:rsidRDefault="008965EC" w14:paraId="0298D683" w14:textId="77777777">
            <w:pPr>
              <w:pStyle w:val="NoSpacing"/>
              <w:jc w:val="both"/>
              <w:rPr>
                <w:rFonts w:ascii="Arial" w:hAnsi="Arial" w:cs="Arial"/>
              </w:rPr>
            </w:pPr>
          </w:p>
        </w:tc>
        <w:tc>
          <w:tcPr>
            <w:tcW w:w="1554" w:type="dxa"/>
          </w:tcPr>
          <w:p w:rsidRPr="00DE1230" w:rsidR="008965EC" w:rsidP="002B67D6" w:rsidRDefault="008965EC" w14:paraId="3C6A0C53" w14:textId="77777777">
            <w:pPr>
              <w:pStyle w:val="NoSpacing"/>
              <w:jc w:val="both"/>
              <w:rPr>
                <w:rFonts w:ascii="Arial" w:hAnsi="Arial" w:cs="Arial"/>
              </w:rPr>
            </w:pPr>
          </w:p>
        </w:tc>
      </w:tr>
      <w:tr w:rsidRPr="00DE1230" w:rsidR="00F16542" w:rsidTr="004928E1" w14:paraId="507E9C59" w14:textId="77777777">
        <w:trPr>
          <w:trHeight w:val="1064"/>
        </w:trPr>
        <w:tc>
          <w:tcPr>
            <w:tcW w:w="603" w:type="dxa"/>
          </w:tcPr>
          <w:p w:rsidRPr="004928E1" w:rsidR="00F16542" w:rsidP="002B67D6" w:rsidRDefault="00F16542" w14:paraId="1BA9C4E2" w14:textId="77777777">
            <w:pPr>
              <w:pStyle w:val="NoSpacing"/>
              <w:numPr>
                <w:ilvl w:val="0"/>
                <w:numId w:val="6"/>
              </w:numPr>
              <w:jc w:val="right"/>
              <w:rPr>
                <w:rFonts w:ascii="Arial" w:hAnsi="Arial" w:cs="Arial"/>
              </w:rPr>
            </w:pPr>
          </w:p>
        </w:tc>
        <w:tc>
          <w:tcPr>
            <w:tcW w:w="4736" w:type="dxa"/>
          </w:tcPr>
          <w:p w:rsidRPr="004928E1" w:rsidR="00CF68F3" w:rsidP="002B67D6" w:rsidRDefault="00A25C69" w14:paraId="2F338932" w14:textId="71057D7D">
            <w:pPr>
              <w:pStyle w:val="NoSpacing"/>
              <w:jc w:val="both"/>
              <w:rPr>
                <w:rFonts w:ascii="Arial" w:hAnsi="Arial" w:cs="Arial"/>
              </w:rPr>
            </w:pPr>
            <w:r w:rsidRPr="004928E1">
              <w:rPr>
                <w:rFonts w:ascii="Arial" w:hAnsi="Arial" w:cs="Arial"/>
              </w:rPr>
              <w:t xml:space="preserve">Have the governing board and the senior executive leader worked constructively together over the quantity and format of information and reports provided to the board?   </w:t>
            </w:r>
          </w:p>
        </w:tc>
        <w:tc>
          <w:tcPr>
            <w:tcW w:w="617" w:type="dxa"/>
          </w:tcPr>
          <w:p w:rsidRPr="004928E1" w:rsidR="00F16542" w:rsidP="002B67D6" w:rsidRDefault="00F16542" w14:paraId="67231BF4" w14:textId="77777777">
            <w:pPr>
              <w:pStyle w:val="NoSpacing"/>
              <w:jc w:val="both"/>
              <w:rPr>
                <w:rFonts w:ascii="Arial" w:hAnsi="Arial" w:cs="Arial"/>
              </w:rPr>
            </w:pPr>
          </w:p>
        </w:tc>
        <w:tc>
          <w:tcPr>
            <w:tcW w:w="4534" w:type="dxa"/>
          </w:tcPr>
          <w:p w:rsidRPr="004928E1" w:rsidR="00F16542" w:rsidP="002B67D6" w:rsidRDefault="00F16542" w14:paraId="48F442D8" w14:textId="77777777">
            <w:pPr>
              <w:pStyle w:val="NoSpacing"/>
              <w:jc w:val="both"/>
              <w:rPr>
                <w:rFonts w:ascii="Arial" w:hAnsi="Arial" w:cs="Arial"/>
              </w:rPr>
            </w:pPr>
          </w:p>
        </w:tc>
        <w:tc>
          <w:tcPr>
            <w:tcW w:w="3491" w:type="dxa"/>
          </w:tcPr>
          <w:p w:rsidRPr="004928E1" w:rsidR="00F16542" w:rsidP="002B67D6" w:rsidRDefault="00F16542" w14:paraId="5DB54530" w14:textId="77777777">
            <w:pPr>
              <w:pStyle w:val="NoSpacing"/>
              <w:jc w:val="both"/>
              <w:rPr>
                <w:rFonts w:ascii="Arial" w:hAnsi="Arial" w:cs="Arial"/>
              </w:rPr>
            </w:pPr>
          </w:p>
        </w:tc>
        <w:tc>
          <w:tcPr>
            <w:tcW w:w="1554" w:type="dxa"/>
          </w:tcPr>
          <w:p w:rsidRPr="004928E1" w:rsidR="00F16542" w:rsidP="002B67D6" w:rsidRDefault="00F16542" w14:paraId="0E2C31C9" w14:textId="77777777">
            <w:pPr>
              <w:pStyle w:val="NoSpacing"/>
              <w:jc w:val="both"/>
              <w:rPr>
                <w:rFonts w:ascii="Arial" w:hAnsi="Arial" w:cs="Arial"/>
              </w:rPr>
            </w:pPr>
          </w:p>
        </w:tc>
      </w:tr>
      <w:tr w:rsidRPr="00DE1230" w:rsidR="00F16542" w:rsidTr="004928E1" w14:paraId="79B29A3A" w14:textId="77777777">
        <w:tc>
          <w:tcPr>
            <w:tcW w:w="603" w:type="dxa"/>
          </w:tcPr>
          <w:p w:rsidRPr="004928E1" w:rsidR="00F16542" w:rsidP="002B67D6" w:rsidRDefault="00F16542" w14:paraId="13A250F6" w14:textId="77777777">
            <w:pPr>
              <w:pStyle w:val="NoSpacing"/>
              <w:numPr>
                <w:ilvl w:val="0"/>
                <w:numId w:val="6"/>
              </w:numPr>
              <w:jc w:val="right"/>
              <w:rPr>
                <w:rFonts w:ascii="Arial" w:hAnsi="Arial" w:cs="Arial"/>
              </w:rPr>
            </w:pPr>
          </w:p>
        </w:tc>
        <w:tc>
          <w:tcPr>
            <w:tcW w:w="4736" w:type="dxa"/>
          </w:tcPr>
          <w:p w:rsidRPr="004928E1" w:rsidR="00A25C69" w:rsidP="002B67D6" w:rsidRDefault="00A25C69" w14:paraId="55089E4B" w14:textId="7AAC14B9">
            <w:pPr>
              <w:pStyle w:val="NoSpacing"/>
              <w:jc w:val="both"/>
              <w:rPr>
                <w:rFonts w:ascii="Arial" w:hAnsi="Arial" w:cs="Arial"/>
              </w:rPr>
            </w:pPr>
            <w:r w:rsidRPr="004928E1">
              <w:rPr>
                <w:rFonts w:ascii="Arial" w:hAnsi="Arial" w:cs="Arial"/>
              </w:rPr>
              <w:t>Does the reporting and information provided to the governing board balance the range and depth of information the board needs against other demands on leaders in the school or trust?</w:t>
            </w:r>
          </w:p>
        </w:tc>
        <w:tc>
          <w:tcPr>
            <w:tcW w:w="617" w:type="dxa"/>
          </w:tcPr>
          <w:p w:rsidRPr="004928E1" w:rsidR="00F16542" w:rsidP="002B67D6" w:rsidRDefault="00F16542" w14:paraId="46AD948A" w14:textId="77777777">
            <w:pPr>
              <w:pStyle w:val="NoSpacing"/>
              <w:jc w:val="both"/>
              <w:rPr>
                <w:rFonts w:ascii="Arial" w:hAnsi="Arial" w:cs="Arial"/>
              </w:rPr>
            </w:pPr>
          </w:p>
        </w:tc>
        <w:tc>
          <w:tcPr>
            <w:tcW w:w="4534" w:type="dxa"/>
          </w:tcPr>
          <w:p w:rsidRPr="004928E1" w:rsidR="00F16542" w:rsidP="002B67D6" w:rsidRDefault="00F16542" w14:paraId="0C283E30" w14:textId="77777777">
            <w:pPr>
              <w:pStyle w:val="NoSpacing"/>
              <w:jc w:val="both"/>
              <w:rPr>
                <w:rFonts w:ascii="Arial" w:hAnsi="Arial" w:cs="Arial"/>
              </w:rPr>
            </w:pPr>
          </w:p>
        </w:tc>
        <w:tc>
          <w:tcPr>
            <w:tcW w:w="3491" w:type="dxa"/>
          </w:tcPr>
          <w:p w:rsidRPr="004928E1" w:rsidR="00F16542" w:rsidP="002B67D6" w:rsidRDefault="00F16542" w14:paraId="7EE678EC" w14:textId="77777777">
            <w:pPr>
              <w:pStyle w:val="NoSpacing"/>
              <w:jc w:val="both"/>
              <w:rPr>
                <w:rFonts w:ascii="Arial" w:hAnsi="Arial" w:cs="Arial"/>
              </w:rPr>
            </w:pPr>
          </w:p>
        </w:tc>
        <w:tc>
          <w:tcPr>
            <w:tcW w:w="1554" w:type="dxa"/>
          </w:tcPr>
          <w:p w:rsidRPr="004928E1" w:rsidR="00F16542" w:rsidP="002B67D6" w:rsidRDefault="00F16542" w14:paraId="6AB9EC7E" w14:textId="77777777">
            <w:pPr>
              <w:pStyle w:val="NoSpacing"/>
              <w:jc w:val="both"/>
              <w:rPr>
                <w:rFonts w:ascii="Arial" w:hAnsi="Arial" w:cs="Arial"/>
              </w:rPr>
            </w:pPr>
          </w:p>
        </w:tc>
      </w:tr>
      <w:tr w:rsidRPr="00DE1230" w:rsidR="00F16542" w:rsidTr="004928E1" w14:paraId="4372FCE6" w14:textId="77777777">
        <w:tc>
          <w:tcPr>
            <w:tcW w:w="603" w:type="dxa"/>
          </w:tcPr>
          <w:p w:rsidRPr="004928E1" w:rsidR="00F16542" w:rsidP="002B67D6" w:rsidRDefault="00F16542" w14:paraId="58E0232A" w14:textId="77777777">
            <w:pPr>
              <w:pStyle w:val="NoSpacing"/>
              <w:numPr>
                <w:ilvl w:val="0"/>
                <w:numId w:val="6"/>
              </w:numPr>
              <w:jc w:val="right"/>
              <w:rPr>
                <w:rFonts w:ascii="Arial" w:hAnsi="Arial" w:cs="Arial"/>
              </w:rPr>
            </w:pPr>
          </w:p>
        </w:tc>
        <w:tc>
          <w:tcPr>
            <w:tcW w:w="4736" w:type="dxa"/>
          </w:tcPr>
          <w:p w:rsidRPr="004928E1" w:rsidR="00A25C69" w:rsidP="002B67D6" w:rsidRDefault="00A25C69" w14:paraId="29B1DB80" w14:textId="36A40833">
            <w:pPr>
              <w:pStyle w:val="NoSpacing"/>
              <w:jc w:val="both"/>
              <w:rPr>
                <w:rFonts w:ascii="Arial" w:hAnsi="Arial" w:cs="Arial"/>
              </w:rPr>
            </w:pPr>
            <w:r w:rsidRPr="004928E1">
              <w:rPr>
                <w:rFonts w:ascii="Arial" w:hAnsi="Arial" w:cs="Arial"/>
              </w:rPr>
              <w:t xml:space="preserve">Is the reporting burden shared amongst leaders in the school or trust to take the pressure off the senior executive leader, support leadership development and provide the board with a wider perspective?  </w:t>
            </w:r>
          </w:p>
        </w:tc>
        <w:tc>
          <w:tcPr>
            <w:tcW w:w="617" w:type="dxa"/>
          </w:tcPr>
          <w:p w:rsidRPr="004928E1" w:rsidR="00F16542" w:rsidP="002B67D6" w:rsidRDefault="00F16542" w14:paraId="273E7DCA" w14:textId="77777777">
            <w:pPr>
              <w:pStyle w:val="NoSpacing"/>
              <w:jc w:val="both"/>
              <w:rPr>
                <w:rFonts w:ascii="Arial" w:hAnsi="Arial" w:cs="Arial"/>
              </w:rPr>
            </w:pPr>
          </w:p>
        </w:tc>
        <w:tc>
          <w:tcPr>
            <w:tcW w:w="4534" w:type="dxa"/>
          </w:tcPr>
          <w:p w:rsidRPr="004928E1" w:rsidR="00F16542" w:rsidP="002B67D6" w:rsidRDefault="00F16542" w14:paraId="236C8261" w14:textId="77777777">
            <w:pPr>
              <w:pStyle w:val="NoSpacing"/>
              <w:jc w:val="both"/>
              <w:rPr>
                <w:rFonts w:ascii="Arial" w:hAnsi="Arial" w:cs="Arial"/>
              </w:rPr>
            </w:pPr>
          </w:p>
        </w:tc>
        <w:tc>
          <w:tcPr>
            <w:tcW w:w="3491" w:type="dxa"/>
          </w:tcPr>
          <w:p w:rsidRPr="004928E1" w:rsidR="00F16542" w:rsidP="002B67D6" w:rsidRDefault="00F16542" w14:paraId="14D28E78" w14:textId="77777777">
            <w:pPr>
              <w:pStyle w:val="NoSpacing"/>
              <w:jc w:val="both"/>
              <w:rPr>
                <w:rFonts w:ascii="Arial" w:hAnsi="Arial" w:cs="Arial"/>
              </w:rPr>
            </w:pPr>
          </w:p>
        </w:tc>
        <w:tc>
          <w:tcPr>
            <w:tcW w:w="1554" w:type="dxa"/>
          </w:tcPr>
          <w:p w:rsidRPr="004928E1" w:rsidR="00F16542" w:rsidP="002B67D6" w:rsidRDefault="00F16542" w14:paraId="6CB05327" w14:textId="77777777">
            <w:pPr>
              <w:pStyle w:val="NoSpacing"/>
              <w:jc w:val="both"/>
              <w:rPr>
                <w:rFonts w:ascii="Arial" w:hAnsi="Arial" w:cs="Arial"/>
              </w:rPr>
            </w:pPr>
          </w:p>
        </w:tc>
      </w:tr>
      <w:tr w:rsidRPr="00DE1230" w:rsidR="00F16542" w:rsidTr="004928E1" w14:paraId="181F5B76" w14:textId="77777777">
        <w:tc>
          <w:tcPr>
            <w:tcW w:w="603" w:type="dxa"/>
          </w:tcPr>
          <w:p w:rsidRPr="004928E1" w:rsidR="00F16542" w:rsidP="002B67D6" w:rsidRDefault="00F16542" w14:paraId="0ED1A70C" w14:textId="77777777">
            <w:pPr>
              <w:pStyle w:val="NoSpacing"/>
              <w:numPr>
                <w:ilvl w:val="0"/>
                <w:numId w:val="6"/>
              </w:numPr>
              <w:jc w:val="right"/>
              <w:rPr>
                <w:rFonts w:ascii="Arial" w:hAnsi="Arial" w:cs="Arial"/>
              </w:rPr>
            </w:pPr>
          </w:p>
        </w:tc>
        <w:tc>
          <w:tcPr>
            <w:tcW w:w="4736" w:type="dxa"/>
          </w:tcPr>
          <w:p w:rsidRPr="004928E1" w:rsidR="00CF68F3" w:rsidP="00816891" w:rsidRDefault="00A25C69" w14:paraId="1C0241B1" w14:textId="4DDB6445">
            <w:pPr>
              <w:pStyle w:val="NoSpacing"/>
              <w:jc w:val="both"/>
              <w:rPr>
                <w:rFonts w:ascii="Arial" w:hAnsi="Arial" w:cs="Arial"/>
              </w:rPr>
            </w:pPr>
            <w:r w:rsidRPr="004928E1">
              <w:rPr>
                <w:rFonts w:ascii="Arial" w:hAnsi="Arial" w:cs="Arial"/>
              </w:rPr>
              <w:t>Is there an effective schedule and scheme of delegation that makes governance in the school or trust more manageable and avoids duplication of task</w:t>
            </w:r>
            <w:r w:rsidR="00816891">
              <w:rPr>
                <w:rFonts w:ascii="Arial" w:hAnsi="Arial" w:cs="Arial"/>
              </w:rPr>
              <w:t>s</w:t>
            </w:r>
            <w:r w:rsidRPr="004928E1">
              <w:rPr>
                <w:rFonts w:ascii="Arial" w:hAnsi="Arial" w:cs="Arial"/>
              </w:rPr>
              <w:t>?</w:t>
            </w:r>
            <w:r w:rsidRPr="00816891" w:rsidDel="00DE1230" w:rsidR="00816891">
              <w:rPr>
                <w:rFonts w:ascii="Arial" w:hAnsi="Arial" w:cs="Arial"/>
              </w:rPr>
              <w:t xml:space="preserve"> </w:t>
            </w:r>
          </w:p>
        </w:tc>
        <w:tc>
          <w:tcPr>
            <w:tcW w:w="617" w:type="dxa"/>
          </w:tcPr>
          <w:p w:rsidRPr="004928E1" w:rsidR="00F16542" w:rsidP="002B67D6" w:rsidRDefault="00F16542" w14:paraId="1D9EDDF9" w14:textId="77777777">
            <w:pPr>
              <w:pStyle w:val="NoSpacing"/>
              <w:jc w:val="both"/>
              <w:rPr>
                <w:rFonts w:ascii="Arial" w:hAnsi="Arial" w:cs="Arial"/>
              </w:rPr>
            </w:pPr>
          </w:p>
        </w:tc>
        <w:tc>
          <w:tcPr>
            <w:tcW w:w="4534" w:type="dxa"/>
          </w:tcPr>
          <w:p w:rsidRPr="004928E1" w:rsidR="00F16542" w:rsidP="002B67D6" w:rsidRDefault="00F16542" w14:paraId="72B6558C" w14:textId="77777777">
            <w:pPr>
              <w:pStyle w:val="NoSpacing"/>
              <w:jc w:val="both"/>
              <w:rPr>
                <w:rFonts w:ascii="Arial" w:hAnsi="Arial" w:cs="Arial"/>
              </w:rPr>
            </w:pPr>
          </w:p>
        </w:tc>
        <w:tc>
          <w:tcPr>
            <w:tcW w:w="3491" w:type="dxa"/>
          </w:tcPr>
          <w:p w:rsidRPr="004928E1" w:rsidR="00F16542" w:rsidP="002B67D6" w:rsidRDefault="00F16542" w14:paraId="57FCCF9F" w14:textId="77777777">
            <w:pPr>
              <w:pStyle w:val="NoSpacing"/>
              <w:jc w:val="both"/>
              <w:rPr>
                <w:rFonts w:ascii="Arial" w:hAnsi="Arial" w:cs="Arial"/>
              </w:rPr>
            </w:pPr>
          </w:p>
        </w:tc>
        <w:tc>
          <w:tcPr>
            <w:tcW w:w="1554" w:type="dxa"/>
          </w:tcPr>
          <w:p w:rsidRPr="004928E1" w:rsidR="00F16542" w:rsidP="002B67D6" w:rsidRDefault="00F16542" w14:paraId="18B5F908" w14:textId="77777777">
            <w:pPr>
              <w:pStyle w:val="NoSpacing"/>
              <w:jc w:val="both"/>
              <w:rPr>
                <w:rFonts w:ascii="Arial" w:hAnsi="Arial" w:cs="Arial"/>
              </w:rPr>
            </w:pPr>
          </w:p>
        </w:tc>
      </w:tr>
      <w:tr w:rsidRPr="00DE1230" w:rsidR="002B67D6" w:rsidTr="004928E1" w14:paraId="7ADA9DC7" w14:textId="77777777">
        <w:trPr>
          <w:cantSplit/>
        </w:trPr>
        <w:tc>
          <w:tcPr>
            <w:tcW w:w="603" w:type="dxa"/>
          </w:tcPr>
          <w:p w:rsidRPr="002B67D6" w:rsidR="002B67D6" w:rsidP="002B67D6" w:rsidRDefault="002B67D6" w14:paraId="6C441DC4" w14:textId="77777777">
            <w:pPr>
              <w:pStyle w:val="NoSpacing"/>
              <w:numPr>
                <w:ilvl w:val="0"/>
                <w:numId w:val="6"/>
              </w:numPr>
              <w:jc w:val="right"/>
              <w:rPr>
                <w:rFonts w:ascii="Arial" w:hAnsi="Arial" w:cs="Arial"/>
              </w:rPr>
            </w:pPr>
          </w:p>
        </w:tc>
        <w:tc>
          <w:tcPr>
            <w:tcW w:w="4736" w:type="dxa"/>
          </w:tcPr>
          <w:p w:rsidRPr="002B67D6" w:rsidR="002B67D6" w:rsidP="002B67D6" w:rsidRDefault="002B67D6" w14:paraId="0C36DA66" w14:textId="1819BDBE">
            <w:pPr>
              <w:pStyle w:val="NoSpacing"/>
              <w:jc w:val="both"/>
              <w:rPr>
                <w:rFonts w:ascii="Arial" w:hAnsi="Arial" w:cs="Arial"/>
              </w:rPr>
            </w:pPr>
            <w:r>
              <w:rPr>
                <w:rFonts w:ascii="Arial" w:hAnsi="Arial" w:cs="Arial"/>
              </w:rPr>
              <w:t>Do the governing board, and in particular the chair and senior executive leader, make time to reflect on the quality, effectiveness and value of their working relationship?</w:t>
            </w:r>
          </w:p>
        </w:tc>
        <w:tc>
          <w:tcPr>
            <w:tcW w:w="617" w:type="dxa"/>
          </w:tcPr>
          <w:p w:rsidRPr="002B67D6" w:rsidR="002B67D6" w:rsidP="002B67D6" w:rsidRDefault="002B67D6" w14:paraId="2F6527A3" w14:textId="77777777">
            <w:pPr>
              <w:pStyle w:val="NoSpacing"/>
              <w:jc w:val="both"/>
              <w:rPr>
                <w:rFonts w:ascii="Arial" w:hAnsi="Arial" w:cs="Arial"/>
              </w:rPr>
            </w:pPr>
          </w:p>
        </w:tc>
        <w:tc>
          <w:tcPr>
            <w:tcW w:w="4534" w:type="dxa"/>
          </w:tcPr>
          <w:p w:rsidRPr="002B67D6" w:rsidR="002B67D6" w:rsidP="002B67D6" w:rsidRDefault="002B67D6" w14:paraId="56AE74FA" w14:textId="77777777">
            <w:pPr>
              <w:pStyle w:val="NoSpacing"/>
              <w:jc w:val="both"/>
              <w:rPr>
                <w:rFonts w:ascii="Arial" w:hAnsi="Arial" w:cs="Arial"/>
              </w:rPr>
            </w:pPr>
          </w:p>
        </w:tc>
        <w:tc>
          <w:tcPr>
            <w:tcW w:w="3491" w:type="dxa"/>
          </w:tcPr>
          <w:p w:rsidRPr="002B67D6" w:rsidR="002B67D6" w:rsidP="002B67D6" w:rsidRDefault="002B67D6" w14:paraId="7DCA6FB6" w14:textId="77777777">
            <w:pPr>
              <w:pStyle w:val="NoSpacing"/>
              <w:jc w:val="both"/>
              <w:rPr>
                <w:rFonts w:ascii="Arial" w:hAnsi="Arial" w:cs="Arial"/>
              </w:rPr>
            </w:pPr>
          </w:p>
        </w:tc>
        <w:tc>
          <w:tcPr>
            <w:tcW w:w="1554" w:type="dxa"/>
          </w:tcPr>
          <w:p w:rsidRPr="002B67D6" w:rsidR="002B67D6" w:rsidP="002B67D6" w:rsidRDefault="002B67D6" w14:paraId="5A2C919A" w14:textId="77777777">
            <w:pPr>
              <w:pStyle w:val="NoSpacing"/>
              <w:jc w:val="both"/>
              <w:rPr>
                <w:rFonts w:ascii="Arial" w:hAnsi="Arial" w:cs="Arial"/>
              </w:rPr>
            </w:pPr>
          </w:p>
        </w:tc>
      </w:tr>
    </w:tbl>
    <w:p w:rsidRPr="00F20C5A" w:rsidR="00F20C5A" w:rsidP="002B67D6" w:rsidRDefault="00F20C5A" w14:paraId="5646DE29" w14:textId="5EF79C12">
      <w:pPr>
        <w:pStyle w:val="NoSpacing"/>
        <w:jc w:val="both"/>
        <w:rPr>
          <w:rFonts w:ascii="Arial" w:hAnsi="Arial" w:cs="Arial"/>
          <w:sz w:val="24"/>
          <w:szCs w:val="24"/>
        </w:rPr>
      </w:pPr>
    </w:p>
    <w:sectPr w:rsidRPr="00F20C5A" w:rsidR="00F20C5A" w:rsidSect="007151FD">
      <w:headerReference w:type="default" r:id="rId18"/>
      <w:headerReference w:type="first" r:id="rId19"/>
      <w:pgSz w:w="16838" w:h="11906" w:orient="landscape"/>
      <w:pgMar w:top="1440" w:right="709"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79B7" w16cex:dateUtc="2020-09-25T13:14:00Z"/>
  <w16cex:commentExtensible w16cex:durableId="2318869E" w16cex:dateUtc="2020-09-25T14: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3D04F" w14:textId="77777777" w:rsidR="00897BB5" w:rsidRDefault="00897BB5" w:rsidP="00E3607B">
      <w:pPr>
        <w:spacing w:after="0" w:line="240" w:lineRule="auto"/>
      </w:pPr>
      <w:r>
        <w:separator/>
      </w:r>
    </w:p>
  </w:endnote>
  <w:endnote w:type="continuationSeparator" w:id="0">
    <w:p w14:paraId="57C3BBAA" w14:textId="77777777" w:rsidR="00897BB5" w:rsidRDefault="00897BB5" w:rsidP="00E3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52493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64F8BCB5" w14:textId="7FA9A217" w:rsidR="00FA4731" w:rsidRPr="004928E1" w:rsidRDefault="00FA4731" w:rsidP="000B49B9">
            <w:pPr>
              <w:pStyle w:val="Footer"/>
              <w:jc w:val="right"/>
              <w:rPr>
                <w:sz w:val="20"/>
                <w:szCs w:val="20"/>
              </w:rPr>
            </w:pPr>
            <w:r w:rsidRPr="004928E1">
              <w:rPr>
                <w:rFonts w:cs="Arial"/>
                <w:sz w:val="20"/>
                <w:szCs w:val="20"/>
              </w:rPr>
              <w:t xml:space="preserve">Page </w:t>
            </w:r>
            <w:r w:rsidRPr="004928E1">
              <w:rPr>
                <w:rFonts w:cs="Arial"/>
                <w:b/>
                <w:bCs/>
                <w:sz w:val="20"/>
                <w:szCs w:val="20"/>
              </w:rPr>
              <w:fldChar w:fldCharType="begin"/>
            </w:r>
            <w:r w:rsidRPr="004928E1">
              <w:rPr>
                <w:rFonts w:cs="Arial"/>
                <w:b/>
                <w:bCs/>
                <w:sz w:val="20"/>
                <w:szCs w:val="20"/>
              </w:rPr>
              <w:instrText xml:space="preserve"> PAGE </w:instrText>
            </w:r>
            <w:r w:rsidRPr="004928E1">
              <w:rPr>
                <w:rFonts w:cs="Arial"/>
                <w:b/>
                <w:bCs/>
                <w:sz w:val="20"/>
                <w:szCs w:val="20"/>
              </w:rPr>
              <w:fldChar w:fldCharType="separate"/>
            </w:r>
            <w:r w:rsidR="008C1C08">
              <w:rPr>
                <w:rFonts w:cs="Arial"/>
                <w:b/>
                <w:bCs/>
                <w:noProof/>
                <w:sz w:val="20"/>
                <w:szCs w:val="20"/>
              </w:rPr>
              <w:t>2</w:t>
            </w:r>
            <w:r w:rsidRPr="004928E1">
              <w:rPr>
                <w:rFonts w:cs="Arial"/>
                <w:b/>
                <w:bCs/>
                <w:sz w:val="20"/>
                <w:szCs w:val="20"/>
              </w:rPr>
              <w:fldChar w:fldCharType="end"/>
            </w:r>
            <w:r w:rsidRPr="004928E1">
              <w:rPr>
                <w:rFonts w:cs="Arial"/>
                <w:sz w:val="20"/>
                <w:szCs w:val="20"/>
              </w:rPr>
              <w:t xml:space="preserve"> of </w:t>
            </w:r>
            <w:r w:rsidRPr="004928E1">
              <w:rPr>
                <w:rFonts w:cs="Arial"/>
                <w:b/>
                <w:bCs/>
                <w:sz w:val="20"/>
                <w:szCs w:val="20"/>
              </w:rPr>
              <w:fldChar w:fldCharType="begin"/>
            </w:r>
            <w:r w:rsidRPr="004928E1">
              <w:rPr>
                <w:rFonts w:cs="Arial"/>
                <w:b/>
                <w:bCs/>
                <w:sz w:val="20"/>
                <w:szCs w:val="20"/>
              </w:rPr>
              <w:instrText xml:space="preserve"> NUMPAGES  </w:instrText>
            </w:r>
            <w:r w:rsidRPr="004928E1">
              <w:rPr>
                <w:rFonts w:cs="Arial"/>
                <w:b/>
                <w:bCs/>
                <w:sz w:val="20"/>
                <w:szCs w:val="20"/>
              </w:rPr>
              <w:fldChar w:fldCharType="separate"/>
            </w:r>
            <w:r w:rsidR="008C1C08">
              <w:rPr>
                <w:rFonts w:cs="Arial"/>
                <w:b/>
                <w:bCs/>
                <w:noProof/>
                <w:sz w:val="20"/>
                <w:szCs w:val="20"/>
              </w:rPr>
              <w:t>9</w:t>
            </w:r>
            <w:r w:rsidRPr="004928E1">
              <w:rPr>
                <w:rFonts w:cs="Arial"/>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319715"/>
      <w:docPartObj>
        <w:docPartGallery w:val="Page Numbers (Bottom of Page)"/>
        <w:docPartUnique/>
      </w:docPartObj>
    </w:sdtPr>
    <w:sdtEndPr/>
    <w:sdtContent>
      <w:sdt>
        <w:sdtPr>
          <w:id w:val="-1769616900"/>
          <w:docPartObj>
            <w:docPartGallery w:val="Page Numbers (Top of Page)"/>
            <w:docPartUnique/>
          </w:docPartObj>
        </w:sdtPr>
        <w:sdtEndPr/>
        <w:sdtContent>
          <w:p w14:paraId="3AF0C350" w14:textId="1DD3F853" w:rsidR="00B7292A" w:rsidRDefault="00B729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1C0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1C08">
              <w:rPr>
                <w:b/>
                <w:bCs/>
                <w:noProof/>
              </w:rPr>
              <w:t>9</w:t>
            </w:r>
            <w:r>
              <w:rPr>
                <w:b/>
                <w:bCs/>
                <w:sz w:val="24"/>
                <w:szCs w:val="24"/>
              </w:rPr>
              <w:fldChar w:fldCharType="end"/>
            </w:r>
          </w:p>
        </w:sdtContent>
      </w:sdt>
    </w:sdtContent>
  </w:sdt>
  <w:p w14:paraId="2AADA880" w14:textId="77777777" w:rsidR="00B7292A" w:rsidRDefault="00B72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12C5" w14:textId="77777777" w:rsidR="00897BB5" w:rsidRDefault="00897BB5" w:rsidP="00E3607B">
      <w:pPr>
        <w:spacing w:after="0" w:line="240" w:lineRule="auto"/>
      </w:pPr>
      <w:r>
        <w:separator/>
      </w:r>
    </w:p>
  </w:footnote>
  <w:footnote w:type="continuationSeparator" w:id="0">
    <w:p w14:paraId="0A1F88D6" w14:textId="77777777" w:rsidR="00897BB5" w:rsidRDefault="00897BB5" w:rsidP="00E36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59F1" w14:textId="5D8F0C5E" w:rsidR="00AD1C40" w:rsidRDefault="00B7292A">
    <w:pPr>
      <w:pStyle w:val="Header"/>
    </w:pPr>
    <w:r w:rsidRPr="00B7292A">
      <w:rPr>
        <w:noProof/>
        <w:lang w:eastAsia="en-GB"/>
      </w:rPr>
      <w:drawing>
        <wp:anchor distT="0" distB="0" distL="114300" distR="114300" simplePos="0" relativeHeight="251681792" behindDoc="1" locked="0" layoutInCell="1" allowOverlap="1" wp14:anchorId="53DA5C65" wp14:editId="7CCCEA45">
          <wp:simplePos x="0" y="0"/>
          <wp:positionH relativeFrom="margin">
            <wp:posOffset>4406265</wp:posOffset>
          </wp:positionH>
          <wp:positionV relativeFrom="paragraph">
            <wp:posOffset>-99060</wp:posOffset>
          </wp:positionV>
          <wp:extent cx="1304925" cy="396240"/>
          <wp:effectExtent l="0" t="0" r="9525" b="3810"/>
          <wp:wrapTight wrapText="bothSides">
            <wp:wrapPolygon edited="0">
              <wp:start x="0" y="0"/>
              <wp:lineTo x="0" y="20769"/>
              <wp:lineTo x="21442" y="20769"/>
              <wp:lineTo x="21442" y="0"/>
              <wp:lineTo x="0" y="0"/>
            </wp:wrapPolygon>
          </wp:wrapTight>
          <wp:docPr id="68" name="Picture 6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alphaModFix/>
                    <a:extLst>
                      <a:ext uri="{28A0092B-C50C-407E-A947-70E740481C1C}">
                        <a14:useLocalDpi xmlns:a14="http://schemas.microsoft.com/office/drawing/2010/main" val="0"/>
                      </a:ext>
                    </a:extLst>
                  </a:blip>
                  <a:srcRect l="6808" t="14855" r="6300" b="19750"/>
                  <a:stretch/>
                </pic:blipFill>
                <pic:spPr bwMode="auto">
                  <a:xfrm>
                    <a:off x="0" y="0"/>
                    <a:ext cx="1304925" cy="3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C40" w:rsidRPr="0074513B">
      <w:rPr>
        <w:noProof/>
        <w:lang w:eastAsia="en-GB"/>
      </w:rPr>
      <w:drawing>
        <wp:anchor distT="0" distB="0" distL="114300" distR="114300" simplePos="0" relativeHeight="251666432" behindDoc="1" locked="0" layoutInCell="1" allowOverlap="1" wp14:anchorId="24C7A558" wp14:editId="5C4450CD">
          <wp:simplePos x="0" y="0"/>
          <wp:positionH relativeFrom="margin">
            <wp:posOffset>7760335</wp:posOffset>
          </wp:positionH>
          <wp:positionV relativeFrom="paragraph">
            <wp:posOffset>-85725</wp:posOffset>
          </wp:positionV>
          <wp:extent cx="1304925" cy="396240"/>
          <wp:effectExtent l="0" t="0" r="9525" b="3810"/>
          <wp:wrapTight wrapText="bothSides">
            <wp:wrapPolygon edited="0">
              <wp:start x="0" y="0"/>
              <wp:lineTo x="0" y="20769"/>
              <wp:lineTo x="21442" y="20769"/>
              <wp:lineTo x="21442" y="0"/>
              <wp:lineTo x="0" y="0"/>
            </wp:wrapPolygon>
          </wp:wrapTight>
          <wp:docPr id="50" name="Picture 5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alphaModFix/>
                    <a:extLst>
                      <a:ext uri="{28A0092B-C50C-407E-A947-70E740481C1C}">
                        <a14:useLocalDpi xmlns:a14="http://schemas.microsoft.com/office/drawing/2010/main" val="0"/>
                      </a:ext>
                    </a:extLst>
                  </a:blip>
                  <a:srcRect l="6808" t="14855" r="6300" b="19750"/>
                  <a:stretch/>
                </pic:blipFill>
                <pic:spPr bwMode="auto">
                  <a:xfrm>
                    <a:off x="0" y="0"/>
                    <a:ext cx="1304925" cy="3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1C40">
      <w:rPr>
        <w:noProof/>
        <w:lang w:eastAsia="en-GB"/>
      </w:rPr>
      <w:drawing>
        <wp:inline distT="0" distB="0" distL="0" distR="0" wp14:anchorId="2C196777" wp14:editId="3F4D1EFF">
          <wp:extent cx="1059180" cy="333375"/>
          <wp:effectExtent l="0" t="0" r="0" b="9525"/>
          <wp:docPr id="51" name="Picture 5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sas-high-res-logo-scaled.png"/>
                  <pic:cNvPicPr/>
                </pic:nvPicPr>
                <pic:blipFill>
                  <a:blip r:embed="rId2">
                    <a:extLst>
                      <a:ext uri="{28A0092B-C50C-407E-A947-70E740481C1C}">
                        <a14:useLocalDpi xmlns:a14="http://schemas.microsoft.com/office/drawing/2010/main" val="0"/>
                      </a:ext>
                    </a:extLst>
                  </a:blip>
                  <a:stretch>
                    <a:fillRect/>
                  </a:stretch>
                </pic:blipFill>
                <pic:spPr>
                  <a:xfrm>
                    <a:off x="0" y="0"/>
                    <a:ext cx="1059180" cy="3333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982C" w14:textId="126BEB40" w:rsidR="000B49B9" w:rsidRPr="00B7292A" w:rsidRDefault="00B7292A" w:rsidP="00B7292A">
    <w:pPr>
      <w:pStyle w:val="Header"/>
    </w:pPr>
    <w:r w:rsidRPr="00B7292A">
      <w:rPr>
        <w:noProof/>
        <w:lang w:eastAsia="en-GB"/>
      </w:rPr>
      <w:drawing>
        <wp:inline distT="0" distB="0" distL="0" distR="0" wp14:anchorId="5667E5FC" wp14:editId="0CAAF727">
          <wp:extent cx="1059180" cy="333375"/>
          <wp:effectExtent l="0" t="0" r="0" b="9525"/>
          <wp:docPr id="55" name="Picture 5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sas-high-res-logo-scaled.png"/>
                  <pic:cNvPicPr/>
                </pic:nvPicPr>
                <pic:blipFill>
                  <a:blip r:embed="rId1">
                    <a:extLst>
                      <a:ext uri="{28A0092B-C50C-407E-A947-70E740481C1C}">
                        <a14:useLocalDpi xmlns:a14="http://schemas.microsoft.com/office/drawing/2010/main" val="0"/>
                      </a:ext>
                    </a:extLst>
                  </a:blip>
                  <a:stretch>
                    <a:fillRect/>
                  </a:stretch>
                </pic:blipFill>
                <pic:spPr>
                  <a:xfrm>
                    <a:off x="0" y="0"/>
                    <a:ext cx="1059180" cy="333375"/>
                  </a:xfrm>
                  <a:prstGeom prst="rect">
                    <a:avLst/>
                  </a:prstGeom>
                </pic:spPr>
              </pic:pic>
            </a:graphicData>
          </a:graphic>
        </wp:inline>
      </w:drawing>
    </w:r>
    <w:r w:rsidRPr="00B7292A">
      <w:rPr>
        <w:noProof/>
        <w:lang w:eastAsia="en-GB"/>
      </w:rPr>
      <w:drawing>
        <wp:anchor distT="0" distB="0" distL="114300" distR="114300" simplePos="0" relativeHeight="251669504" behindDoc="1" locked="0" layoutInCell="1" allowOverlap="1" wp14:anchorId="79867238" wp14:editId="40FD4ED1">
          <wp:simplePos x="0" y="0"/>
          <wp:positionH relativeFrom="margin">
            <wp:posOffset>4483735</wp:posOffset>
          </wp:positionH>
          <wp:positionV relativeFrom="paragraph">
            <wp:posOffset>-57785</wp:posOffset>
          </wp:positionV>
          <wp:extent cx="1304925" cy="396240"/>
          <wp:effectExtent l="0" t="0" r="9525" b="3810"/>
          <wp:wrapTight wrapText="bothSides">
            <wp:wrapPolygon edited="0">
              <wp:start x="0" y="0"/>
              <wp:lineTo x="0" y="20769"/>
              <wp:lineTo x="21442" y="20769"/>
              <wp:lineTo x="21442" y="0"/>
              <wp:lineTo x="0" y="0"/>
            </wp:wrapPolygon>
          </wp:wrapTight>
          <wp:docPr id="54" name="Picture 5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alphaModFix/>
                    <a:extLst>
                      <a:ext uri="{28A0092B-C50C-407E-A947-70E740481C1C}">
                        <a14:useLocalDpi xmlns:a14="http://schemas.microsoft.com/office/drawing/2010/main" val="0"/>
                      </a:ext>
                    </a:extLst>
                  </a:blip>
                  <a:srcRect l="6808" t="14855" r="6300" b="19750"/>
                  <a:stretch/>
                </pic:blipFill>
                <pic:spPr bwMode="auto">
                  <a:xfrm>
                    <a:off x="0" y="0"/>
                    <a:ext cx="1304925" cy="3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A5893" w14:textId="215D0D97" w:rsidR="00B7292A" w:rsidRPr="00B7292A" w:rsidRDefault="004928E1" w:rsidP="00B7292A">
    <w:pPr>
      <w:pStyle w:val="Header"/>
    </w:pPr>
    <w:r w:rsidRPr="00B7292A">
      <w:rPr>
        <w:noProof/>
        <w:lang w:eastAsia="en-GB"/>
      </w:rPr>
      <w:drawing>
        <wp:anchor distT="0" distB="0" distL="114300" distR="114300" simplePos="0" relativeHeight="251685888" behindDoc="1" locked="0" layoutInCell="1" allowOverlap="1" wp14:anchorId="7E9C51DE" wp14:editId="7B39CC3B">
          <wp:simplePos x="0" y="0"/>
          <wp:positionH relativeFrom="margin">
            <wp:posOffset>7651750</wp:posOffset>
          </wp:positionH>
          <wp:positionV relativeFrom="paragraph">
            <wp:posOffset>-635</wp:posOffset>
          </wp:positionV>
          <wp:extent cx="1304925" cy="396240"/>
          <wp:effectExtent l="0" t="0" r="9525" b="3810"/>
          <wp:wrapTight wrapText="bothSides">
            <wp:wrapPolygon edited="0">
              <wp:start x="0" y="0"/>
              <wp:lineTo x="0" y="20769"/>
              <wp:lineTo x="21442" y="20769"/>
              <wp:lineTo x="21442" y="0"/>
              <wp:lineTo x="0" y="0"/>
            </wp:wrapPolygon>
          </wp:wrapTight>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alphaModFix/>
                    <a:extLst>
                      <a:ext uri="{28A0092B-C50C-407E-A947-70E740481C1C}">
                        <a14:useLocalDpi xmlns:a14="http://schemas.microsoft.com/office/drawing/2010/main" val="0"/>
                      </a:ext>
                    </a:extLst>
                  </a:blip>
                  <a:srcRect l="6808" t="14855" r="6300" b="19750"/>
                  <a:stretch/>
                </pic:blipFill>
                <pic:spPr bwMode="auto">
                  <a:xfrm>
                    <a:off x="0" y="0"/>
                    <a:ext cx="1304925" cy="3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292A" w:rsidRPr="00B7292A">
      <w:rPr>
        <w:noProof/>
        <w:lang w:eastAsia="en-GB"/>
      </w:rPr>
      <w:drawing>
        <wp:inline distT="0" distB="0" distL="0" distR="0" wp14:anchorId="208E6AE2" wp14:editId="30F49244">
          <wp:extent cx="1059180" cy="333375"/>
          <wp:effectExtent l="0" t="0" r="0" b="9525"/>
          <wp:docPr id="73" name="Picture 7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sas-high-res-logo-scaled.png"/>
                  <pic:cNvPicPr/>
                </pic:nvPicPr>
                <pic:blipFill>
                  <a:blip r:embed="rId2">
                    <a:extLst>
                      <a:ext uri="{28A0092B-C50C-407E-A947-70E740481C1C}">
                        <a14:useLocalDpi xmlns:a14="http://schemas.microsoft.com/office/drawing/2010/main" val="0"/>
                      </a:ext>
                    </a:extLst>
                  </a:blip>
                  <a:stretch>
                    <a:fillRect/>
                  </a:stretch>
                </pic:blipFill>
                <pic:spPr>
                  <a:xfrm>
                    <a:off x="0" y="0"/>
                    <a:ext cx="1059180" cy="3333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DADA" w14:textId="77777777" w:rsidR="00B7292A" w:rsidRPr="00B7292A" w:rsidRDefault="00B7292A" w:rsidP="00B7292A">
    <w:pPr>
      <w:pStyle w:val="Header"/>
    </w:pPr>
    <w:r w:rsidRPr="00B7292A">
      <w:rPr>
        <w:noProof/>
        <w:lang w:eastAsia="en-GB"/>
      </w:rPr>
      <w:drawing>
        <wp:inline distT="0" distB="0" distL="0" distR="0" wp14:anchorId="6E879F34" wp14:editId="2787DDAE">
          <wp:extent cx="1059180" cy="333375"/>
          <wp:effectExtent l="0" t="0" r="0" b="9525"/>
          <wp:docPr id="56" name="Picture 5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sas-high-res-logo-scaled.png"/>
                  <pic:cNvPicPr/>
                </pic:nvPicPr>
                <pic:blipFill>
                  <a:blip r:embed="rId1">
                    <a:extLst>
                      <a:ext uri="{28A0092B-C50C-407E-A947-70E740481C1C}">
                        <a14:useLocalDpi xmlns:a14="http://schemas.microsoft.com/office/drawing/2010/main" val="0"/>
                      </a:ext>
                    </a:extLst>
                  </a:blip>
                  <a:stretch>
                    <a:fillRect/>
                  </a:stretch>
                </pic:blipFill>
                <pic:spPr>
                  <a:xfrm>
                    <a:off x="0" y="0"/>
                    <a:ext cx="1059180" cy="333375"/>
                  </a:xfrm>
                  <a:prstGeom prst="rect">
                    <a:avLst/>
                  </a:prstGeom>
                </pic:spPr>
              </pic:pic>
            </a:graphicData>
          </a:graphic>
        </wp:inline>
      </w:drawing>
    </w:r>
    <w:r w:rsidRPr="00B7292A">
      <w:rPr>
        <w:noProof/>
        <w:lang w:eastAsia="en-GB"/>
      </w:rPr>
      <w:drawing>
        <wp:anchor distT="0" distB="0" distL="114300" distR="114300" simplePos="0" relativeHeight="251672576" behindDoc="1" locked="0" layoutInCell="1" allowOverlap="1" wp14:anchorId="11C45EB6" wp14:editId="03D29726">
          <wp:simplePos x="0" y="0"/>
          <wp:positionH relativeFrom="margin">
            <wp:posOffset>4483735</wp:posOffset>
          </wp:positionH>
          <wp:positionV relativeFrom="paragraph">
            <wp:posOffset>-57785</wp:posOffset>
          </wp:positionV>
          <wp:extent cx="1304925" cy="396240"/>
          <wp:effectExtent l="0" t="0" r="9525" b="3810"/>
          <wp:wrapTight wrapText="bothSides">
            <wp:wrapPolygon edited="0">
              <wp:start x="0" y="0"/>
              <wp:lineTo x="0" y="20769"/>
              <wp:lineTo x="21442" y="20769"/>
              <wp:lineTo x="21442" y="0"/>
              <wp:lineTo x="0" y="0"/>
            </wp:wrapPolygon>
          </wp:wrapTight>
          <wp:docPr id="57" name="Picture 5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alphaModFix/>
                    <a:extLst>
                      <a:ext uri="{28A0092B-C50C-407E-A947-70E740481C1C}">
                        <a14:useLocalDpi xmlns:a14="http://schemas.microsoft.com/office/drawing/2010/main" val="0"/>
                      </a:ext>
                    </a:extLst>
                  </a:blip>
                  <a:srcRect l="6808" t="14855" r="6300" b="19750"/>
                  <a:stretch/>
                </pic:blipFill>
                <pic:spPr bwMode="auto">
                  <a:xfrm>
                    <a:off x="0" y="0"/>
                    <a:ext cx="1304925" cy="3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56B89" w14:textId="41B6D456" w:rsidR="00B7292A" w:rsidRDefault="00B7292A">
    <w:pPr>
      <w:pStyle w:val="Header"/>
    </w:pPr>
    <w:r w:rsidRPr="0074513B">
      <w:rPr>
        <w:noProof/>
        <w:lang w:eastAsia="en-GB"/>
      </w:rPr>
      <w:drawing>
        <wp:anchor distT="0" distB="0" distL="114300" distR="114300" simplePos="0" relativeHeight="251683840" behindDoc="1" locked="0" layoutInCell="1" allowOverlap="1" wp14:anchorId="56706C47" wp14:editId="50C582BD">
          <wp:simplePos x="0" y="0"/>
          <wp:positionH relativeFrom="margin">
            <wp:posOffset>7760335</wp:posOffset>
          </wp:positionH>
          <wp:positionV relativeFrom="paragraph">
            <wp:posOffset>-85725</wp:posOffset>
          </wp:positionV>
          <wp:extent cx="1304925" cy="396240"/>
          <wp:effectExtent l="0" t="0" r="9525" b="3810"/>
          <wp:wrapTight wrapText="bothSides">
            <wp:wrapPolygon edited="0">
              <wp:start x="0" y="0"/>
              <wp:lineTo x="0" y="20769"/>
              <wp:lineTo x="21442" y="20769"/>
              <wp:lineTo x="21442" y="0"/>
              <wp:lineTo x="0" y="0"/>
            </wp:wrapPolygon>
          </wp:wrapTight>
          <wp:docPr id="70" name="Picture 7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alphaModFix/>
                    <a:extLst>
                      <a:ext uri="{28A0092B-C50C-407E-A947-70E740481C1C}">
                        <a14:useLocalDpi xmlns:a14="http://schemas.microsoft.com/office/drawing/2010/main" val="0"/>
                      </a:ext>
                    </a:extLst>
                  </a:blip>
                  <a:srcRect l="6808" t="14855" r="6300" b="19750"/>
                  <a:stretch/>
                </pic:blipFill>
                <pic:spPr bwMode="auto">
                  <a:xfrm>
                    <a:off x="0" y="0"/>
                    <a:ext cx="1304925" cy="3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45E4971" wp14:editId="22502DCF">
          <wp:extent cx="1059180" cy="333375"/>
          <wp:effectExtent l="0" t="0" r="0" b="9525"/>
          <wp:docPr id="71" name="Picture 7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sas-high-res-logo-scaled.png"/>
                  <pic:cNvPicPr/>
                </pic:nvPicPr>
                <pic:blipFill>
                  <a:blip r:embed="rId2">
                    <a:extLst>
                      <a:ext uri="{28A0092B-C50C-407E-A947-70E740481C1C}">
                        <a14:useLocalDpi xmlns:a14="http://schemas.microsoft.com/office/drawing/2010/main" val="0"/>
                      </a:ext>
                    </a:extLst>
                  </a:blip>
                  <a:stretch>
                    <a:fillRect/>
                  </a:stretch>
                </pic:blipFill>
                <pic:spPr>
                  <a:xfrm>
                    <a:off x="0" y="0"/>
                    <a:ext cx="1059180" cy="33337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CA93" w14:textId="6DBB0C6F" w:rsidR="00AD1C40" w:rsidRPr="00B7292A" w:rsidRDefault="00B7292A" w:rsidP="00B7292A">
    <w:pPr>
      <w:pStyle w:val="Header"/>
    </w:pPr>
    <w:r w:rsidRPr="00B7292A">
      <w:rPr>
        <w:noProof/>
        <w:lang w:eastAsia="en-GB"/>
      </w:rPr>
      <w:drawing>
        <wp:anchor distT="0" distB="0" distL="114300" distR="114300" simplePos="0" relativeHeight="251678720" behindDoc="1" locked="0" layoutInCell="1" allowOverlap="1" wp14:anchorId="74763285" wp14:editId="44356C32">
          <wp:simplePos x="0" y="0"/>
          <wp:positionH relativeFrom="margin">
            <wp:posOffset>7674610</wp:posOffset>
          </wp:positionH>
          <wp:positionV relativeFrom="paragraph">
            <wp:posOffset>-105410</wp:posOffset>
          </wp:positionV>
          <wp:extent cx="1304925" cy="396240"/>
          <wp:effectExtent l="0" t="0" r="9525" b="3810"/>
          <wp:wrapTight wrapText="bothSides">
            <wp:wrapPolygon edited="0">
              <wp:start x="0" y="0"/>
              <wp:lineTo x="0" y="20769"/>
              <wp:lineTo x="21442" y="20769"/>
              <wp:lineTo x="21442" y="0"/>
              <wp:lineTo x="0" y="0"/>
            </wp:wrapPolygon>
          </wp:wrapTight>
          <wp:docPr id="66" name="Picture 6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alphaModFix/>
                    <a:extLst>
                      <a:ext uri="{28A0092B-C50C-407E-A947-70E740481C1C}">
                        <a14:useLocalDpi xmlns:a14="http://schemas.microsoft.com/office/drawing/2010/main" val="0"/>
                      </a:ext>
                    </a:extLst>
                  </a:blip>
                  <a:srcRect l="6808" t="14855" r="6300" b="19750"/>
                  <a:stretch/>
                </pic:blipFill>
                <pic:spPr bwMode="auto">
                  <a:xfrm>
                    <a:off x="0" y="0"/>
                    <a:ext cx="1304925" cy="396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7292A">
      <w:rPr>
        <w:noProof/>
        <w:lang w:eastAsia="en-GB"/>
      </w:rPr>
      <w:drawing>
        <wp:inline distT="0" distB="0" distL="0" distR="0" wp14:anchorId="5C6189C8" wp14:editId="78FA309E">
          <wp:extent cx="1059180" cy="333375"/>
          <wp:effectExtent l="0" t="0" r="0" b="9525"/>
          <wp:docPr id="67" name="Picture 6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sas-high-res-logo-scaled.png"/>
                  <pic:cNvPicPr/>
                </pic:nvPicPr>
                <pic:blipFill>
                  <a:blip r:embed="rId2">
                    <a:extLst>
                      <a:ext uri="{28A0092B-C50C-407E-A947-70E740481C1C}">
                        <a14:useLocalDpi xmlns:a14="http://schemas.microsoft.com/office/drawing/2010/main" val="0"/>
                      </a:ext>
                    </a:extLst>
                  </a:blip>
                  <a:stretch>
                    <a:fillRect/>
                  </a:stretch>
                </pic:blipFill>
                <pic:spPr>
                  <a:xfrm>
                    <a:off x="0" y="0"/>
                    <a:ext cx="1059180" cy="333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E7871"/>
    <w:multiLevelType w:val="hybridMultilevel"/>
    <w:tmpl w:val="D29A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F40D6"/>
    <w:multiLevelType w:val="hybridMultilevel"/>
    <w:tmpl w:val="4902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303DE7"/>
    <w:multiLevelType w:val="hybridMultilevel"/>
    <w:tmpl w:val="F8B0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7929C6"/>
    <w:multiLevelType w:val="hybridMultilevel"/>
    <w:tmpl w:val="359879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4F1E35"/>
    <w:multiLevelType w:val="hybridMultilevel"/>
    <w:tmpl w:val="FFB4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25A72"/>
    <w:multiLevelType w:val="hybridMultilevel"/>
    <w:tmpl w:val="3B185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BC757F"/>
    <w:multiLevelType w:val="hybridMultilevel"/>
    <w:tmpl w:val="BB8434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4DE7821"/>
    <w:multiLevelType w:val="hybridMultilevel"/>
    <w:tmpl w:val="C008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60E0F"/>
    <w:multiLevelType w:val="multilevel"/>
    <w:tmpl w:val="1B6EC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061F98"/>
    <w:multiLevelType w:val="hybridMultilevel"/>
    <w:tmpl w:val="41D26F4C"/>
    <w:lvl w:ilvl="0" w:tplc="434AF0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DE5A09"/>
    <w:multiLevelType w:val="hybridMultilevel"/>
    <w:tmpl w:val="B82CE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1E08D6"/>
    <w:multiLevelType w:val="hybridMultilevel"/>
    <w:tmpl w:val="62F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D5608D"/>
    <w:multiLevelType w:val="hybridMultilevel"/>
    <w:tmpl w:val="A31A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11"/>
  </w:num>
  <w:num w:numId="5">
    <w:abstractNumId w:val="3"/>
  </w:num>
  <w:num w:numId="6">
    <w:abstractNumId w:val="6"/>
  </w:num>
  <w:num w:numId="7">
    <w:abstractNumId w:val="1"/>
  </w:num>
  <w:num w:numId="8">
    <w:abstractNumId w:val="9"/>
  </w:num>
  <w:num w:numId="9">
    <w:abstractNumId w:val="10"/>
  </w:num>
  <w:num w:numId="10">
    <w:abstractNumId w:val="4"/>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5A"/>
    <w:rsid w:val="00020A40"/>
    <w:rsid w:val="00072106"/>
    <w:rsid w:val="000B49B9"/>
    <w:rsid w:val="000C3440"/>
    <w:rsid w:val="000E3CDD"/>
    <w:rsid w:val="001274BF"/>
    <w:rsid w:val="00137690"/>
    <w:rsid w:val="001926A7"/>
    <w:rsid w:val="001C48F8"/>
    <w:rsid w:val="001D1E6A"/>
    <w:rsid w:val="001E595D"/>
    <w:rsid w:val="00243D0C"/>
    <w:rsid w:val="002B67D6"/>
    <w:rsid w:val="0030145C"/>
    <w:rsid w:val="00343164"/>
    <w:rsid w:val="00344371"/>
    <w:rsid w:val="00397508"/>
    <w:rsid w:val="003A1B20"/>
    <w:rsid w:val="003B0724"/>
    <w:rsid w:val="003B334C"/>
    <w:rsid w:val="00444820"/>
    <w:rsid w:val="00462841"/>
    <w:rsid w:val="00472903"/>
    <w:rsid w:val="004928E1"/>
    <w:rsid w:val="004E0101"/>
    <w:rsid w:val="004E586A"/>
    <w:rsid w:val="005B4D65"/>
    <w:rsid w:val="005E21CB"/>
    <w:rsid w:val="005F5BBE"/>
    <w:rsid w:val="00697C99"/>
    <w:rsid w:val="006B6889"/>
    <w:rsid w:val="006F34FA"/>
    <w:rsid w:val="007151FD"/>
    <w:rsid w:val="0074513B"/>
    <w:rsid w:val="00746FF1"/>
    <w:rsid w:val="007562AF"/>
    <w:rsid w:val="007626E1"/>
    <w:rsid w:val="007A6E29"/>
    <w:rsid w:val="007D5AC1"/>
    <w:rsid w:val="007D707B"/>
    <w:rsid w:val="00816891"/>
    <w:rsid w:val="00823F48"/>
    <w:rsid w:val="008965EC"/>
    <w:rsid w:val="00897BB5"/>
    <w:rsid w:val="008A2621"/>
    <w:rsid w:val="008C1C08"/>
    <w:rsid w:val="00961C98"/>
    <w:rsid w:val="009A1DFC"/>
    <w:rsid w:val="009E50E5"/>
    <w:rsid w:val="00A012AB"/>
    <w:rsid w:val="00A12577"/>
    <w:rsid w:val="00A125FB"/>
    <w:rsid w:val="00A25C69"/>
    <w:rsid w:val="00A369FD"/>
    <w:rsid w:val="00A46B8A"/>
    <w:rsid w:val="00AD1C40"/>
    <w:rsid w:val="00B21088"/>
    <w:rsid w:val="00B7292A"/>
    <w:rsid w:val="00B84706"/>
    <w:rsid w:val="00B96C99"/>
    <w:rsid w:val="00BC03F5"/>
    <w:rsid w:val="00BC69A6"/>
    <w:rsid w:val="00BE26CC"/>
    <w:rsid w:val="00C141C5"/>
    <w:rsid w:val="00C55FF3"/>
    <w:rsid w:val="00C64FC9"/>
    <w:rsid w:val="00C84AB7"/>
    <w:rsid w:val="00CC0DD9"/>
    <w:rsid w:val="00CC3A66"/>
    <w:rsid w:val="00CE1982"/>
    <w:rsid w:val="00CF68F3"/>
    <w:rsid w:val="00D75818"/>
    <w:rsid w:val="00DB070D"/>
    <w:rsid w:val="00DD4E96"/>
    <w:rsid w:val="00DE1230"/>
    <w:rsid w:val="00DE35B8"/>
    <w:rsid w:val="00E3607B"/>
    <w:rsid w:val="00E6630F"/>
    <w:rsid w:val="00EF2748"/>
    <w:rsid w:val="00F05798"/>
    <w:rsid w:val="00F11A08"/>
    <w:rsid w:val="00F16542"/>
    <w:rsid w:val="00F20C5A"/>
    <w:rsid w:val="00F51A7C"/>
    <w:rsid w:val="00F5392C"/>
    <w:rsid w:val="00FA4731"/>
    <w:rsid w:val="00FD5AD6"/>
    <w:rsid w:val="00FE308B"/>
    <w:rsid w:val="00FE3C8C"/>
    <w:rsid w:val="00FE5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87EE9B"/>
  <w15:chartTrackingRefBased/>
  <w15:docId w15:val="{7F44DA9D-8623-492B-AE3C-97C784C9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CC"/>
    <w:rPr>
      <w:rFonts w:ascii="Arial" w:hAnsi="Arial"/>
    </w:rPr>
  </w:style>
  <w:style w:type="paragraph" w:styleId="Heading1">
    <w:name w:val="heading 1"/>
    <w:basedOn w:val="Normal"/>
    <w:next w:val="Normal"/>
    <w:link w:val="Heading1Char"/>
    <w:uiPriority w:val="9"/>
    <w:qFormat/>
    <w:rsid w:val="00BE26CC"/>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D1C40"/>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AD1C40"/>
    <w:pPr>
      <w:keepNext/>
      <w:keepLines/>
      <w:spacing w:before="16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C5A"/>
    <w:pPr>
      <w:spacing w:after="0" w:line="240" w:lineRule="auto"/>
    </w:pPr>
  </w:style>
  <w:style w:type="table" w:styleId="TableGrid">
    <w:name w:val="Table Grid"/>
    <w:basedOn w:val="TableNormal"/>
    <w:uiPriority w:val="39"/>
    <w:rsid w:val="00344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07B"/>
  </w:style>
  <w:style w:type="paragraph" w:styleId="Footer">
    <w:name w:val="footer"/>
    <w:basedOn w:val="Normal"/>
    <w:link w:val="FooterChar"/>
    <w:uiPriority w:val="99"/>
    <w:unhideWhenUsed/>
    <w:rsid w:val="00E36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07B"/>
  </w:style>
  <w:style w:type="paragraph" w:styleId="BalloonText">
    <w:name w:val="Balloon Text"/>
    <w:basedOn w:val="Normal"/>
    <w:link w:val="BalloonTextChar"/>
    <w:uiPriority w:val="99"/>
    <w:semiHidden/>
    <w:unhideWhenUsed/>
    <w:rsid w:val="00462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841"/>
    <w:rPr>
      <w:rFonts w:ascii="Segoe UI" w:hAnsi="Segoe UI" w:cs="Segoe UI"/>
      <w:sz w:val="18"/>
      <w:szCs w:val="18"/>
    </w:rPr>
  </w:style>
  <w:style w:type="character" w:styleId="CommentReference">
    <w:name w:val="annotation reference"/>
    <w:basedOn w:val="DefaultParagraphFont"/>
    <w:uiPriority w:val="99"/>
    <w:semiHidden/>
    <w:unhideWhenUsed/>
    <w:rsid w:val="001274BF"/>
    <w:rPr>
      <w:sz w:val="16"/>
      <w:szCs w:val="16"/>
    </w:rPr>
  </w:style>
  <w:style w:type="paragraph" w:styleId="CommentText">
    <w:name w:val="annotation text"/>
    <w:basedOn w:val="Normal"/>
    <w:link w:val="CommentTextChar"/>
    <w:uiPriority w:val="99"/>
    <w:semiHidden/>
    <w:unhideWhenUsed/>
    <w:rsid w:val="001274BF"/>
    <w:pPr>
      <w:spacing w:line="240" w:lineRule="auto"/>
    </w:pPr>
    <w:rPr>
      <w:sz w:val="20"/>
      <w:szCs w:val="20"/>
    </w:rPr>
  </w:style>
  <w:style w:type="character" w:customStyle="1" w:styleId="CommentTextChar">
    <w:name w:val="Comment Text Char"/>
    <w:basedOn w:val="DefaultParagraphFont"/>
    <w:link w:val="CommentText"/>
    <w:uiPriority w:val="99"/>
    <w:semiHidden/>
    <w:rsid w:val="001274BF"/>
    <w:rPr>
      <w:sz w:val="20"/>
      <w:szCs w:val="20"/>
    </w:rPr>
  </w:style>
  <w:style w:type="paragraph" w:styleId="CommentSubject">
    <w:name w:val="annotation subject"/>
    <w:basedOn w:val="CommentText"/>
    <w:next w:val="CommentText"/>
    <w:link w:val="CommentSubjectChar"/>
    <w:uiPriority w:val="99"/>
    <w:semiHidden/>
    <w:unhideWhenUsed/>
    <w:rsid w:val="001274BF"/>
    <w:rPr>
      <w:b/>
      <w:bCs/>
    </w:rPr>
  </w:style>
  <w:style w:type="character" w:customStyle="1" w:styleId="CommentSubjectChar">
    <w:name w:val="Comment Subject Char"/>
    <w:basedOn w:val="CommentTextChar"/>
    <w:link w:val="CommentSubject"/>
    <w:uiPriority w:val="99"/>
    <w:semiHidden/>
    <w:rsid w:val="001274BF"/>
    <w:rPr>
      <w:b/>
      <w:bCs/>
      <w:sz w:val="20"/>
      <w:szCs w:val="20"/>
    </w:rPr>
  </w:style>
  <w:style w:type="paragraph" w:styleId="ListParagraph">
    <w:name w:val="List Paragraph"/>
    <w:basedOn w:val="Normal"/>
    <w:uiPriority w:val="1"/>
    <w:qFormat/>
    <w:rsid w:val="00823F48"/>
    <w:pPr>
      <w:spacing w:line="256" w:lineRule="auto"/>
      <w:ind w:left="720"/>
      <w:contextualSpacing/>
    </w:pPr>
  </w:style>
  <w:style w:type="character" w:styleId="Hyperlink">
    <w:name w:val="Hyperlink"/>
    <w:basedOn w:val="DefaultParagraphFont"/>
    <w:uiPriority w:val="99"/>
    <w:unhideWhenUsed/>
    <w:rsid w:val="00F05798"/>
    <w:rPr>
      <w:color w:val="0000FF"/>
      <w:u w:val="single"/>
    </w:rPr>
  </w:style>
  <w:style w:type="character" w:customStyle="1" w:styleId="Heading1Char">
    <w:name w:val="Heading 1 Char"/>
    <w:basedOn w:val="DefaultParagraphFont"/>
    <w:link w:val="Heading1"/>
    <w:uiPriority w:val="9"/>
    <w:rsid w:val="00BE26C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AD1C40"/>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D1C40"/>
    <w:rPr>
      <w:rFonts w:ascii="Arial" w:eastAsiaTheme="majorEastAsia" w:hAnsi="Arial" w:cstheme="majorBidi"/>
      <w:b/>
      <w:szCs w:val="24"/>
    </w:rPr>
  </w:style>
  <w:style w:type="character" w:customStyle="1" w:styleId="UnresolvedMention">
    <w:name w:val="Unresolved Mention"/>
    <w:basedOn w:val="DefaultParagraphFont"/>
    <w:uiPriority w:val="99"/>
    <w:semiHidden/>
    <w:unhideWhenUsed/>
    <w:rsid w:val="00AD1C40"/>
    <w:rPr>
      <w:color w:val="605E5C"/>
      <w:shd w:val="clear" w:color="auto" w:fill="E1DFDD"/>
    </w:rPr>
  </w:style>
  <w:style w:type="paragraph" w:styleId="Revision">
    <w:name w:val="Revision"/>
    <w:hidden/>
    <w:uiPriority w:val="99"/>
    <w:semiHidden/>
    <w:rsid w:val="00DE123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93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Leaders-governing-boards/School-Leaders-and-Governing-Boards-What-do-we-Expect-of-Each-Other.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8EF72B538D245BD45CB57D1EA0557" ma:contentTypeVersion="13" ma:contentTypeDescription="Create a new document." ma:contentTypeScope="" ma:versionID="dfb943ac23110a4c22edbf197d4599d1">
  <xsd:schema xmlns:xsd="http://www.w3.org/2001/XMLSchema" xmlns:xs="http://www.w3.org/2001/XMLSchema" xmlns:p="http://schemas.microsoft.com/office/2006/metadata/properties" xmlns:ns3="8195a8e8-b228-4de6-95e9-638c0fe11488" xmlns:ns4="9c96a1af-3675-431b-9088-c6cfc8fb405c" targetNamespace="http://schemas.microsoft.com/office/2006/metadata/properties" ma:root="true" ma:fieldsID="cce3cb6b6f124522de7ce3d551503054" ns3:_="" ns4:_="">
    <xsd:import namespace="8195a8e8-b228-4de6-95e9-638c0fe11488"/>
    <xsd:import namespace="9c96a1af-3675-431b-9088-c6cfc8fb40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5a8e8-b228-4de6-95e9-638c0fe114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6a1af-3675-431b-9088-c6cfc8fb40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97B81-FA04-4104-AFBD-51049EF4A100}">
  <ds:schemaRefs>
    <ds:schemaRef ds:uri="9c96a1af-3675-431b-9088-c6cfc8fb405c"/>
    <ds:schemaRef ds:uri="8195a8e8-b228-4de6-95e9-638c0fe11488"/>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6B6B66-40D2-4B04-AB6E-FC7DED9DD911}">
  <ds:schemaRefs>
    <ds:schemaRef ds:uri="http://schemas.microsoft.com/sharepoint/v3/contenttype/forms"/>
  </ds:schemaRefs>
</ds:datastoreItem>
</file>

<file path=customXml/itemProps3.xml><?xml version="1.0" encoding="utf-8"?>
<ds:datastoreItem xmlns:ds="http://schemas.openxmlformats.org/officeDocument/2006/customXml" ds:itemID="{EA2A59A9-A24E-4D48-834E-FB9F29BE3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5a8e8-b228-4de6-95e9-638c0fe11488"/>
    <ds:schemaRef ds:uri="9c96a1af-3675-431b-9088-c6cfc8fb4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E6257-32F7-44FF-94A5-ABF74763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NGA_SAS_Wellbeing evaluation tool_Oct-2020</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Wellbeing Evaluation Tool</dc:title>
  <dc:subject>
  </dc:subject>
  <dc:creator>National Governance Association</dc:creator>
  <cp:keywords>
  </cp:keywords>
  <dc:description>
  </dc:description>
  <cp:lastModifiedBy>Mim Baron</cp:lastModifiedBy>
  <cp:revision>2</cp:revision>
  <cp:lastPrinted>2020-09-29T14:47:00Z</cp:lastPrinted>
  <dcterms:created xsi:type="dcterms:W3CDTF">2020-10-19T09:55:00Z</dcterms:created>
  <dcterms:modified xsi:type="dcterms:W3CDTF">2020-11-25T11:54:18Z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0x010100BF18EF72B538D245BD45CB57D1EA0557</vt:lpwstr>
  </property>
</Properties>
</file>