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120AD" w:rsidR="009E4895" w:rsidP="009E4895" w:rsidRDefault="009B1B58" w14:paraId="4786440A" w14:textId="7F829762">
      <w:pPr>
        <w:spacing w:line="256" w:lineRule="auto"/>
        <w:jc w:val="center"/>
        <w:rPr>
          <w:rFonts w:ascii="Arial" w:hAnsi="Arial" w:eastAsia="Calibri" w:cs="Arial"/>
          <w:b/>
          <w:bCs/>
          <w:sz w:val="24"/>
          <w:szCs w:val="24"/>
          <w:u w:val="single"/>
        </w:rPr>
      </w:pPr>
      <w:r>
        <w:rPr>
          <w:rFonts w:ascii="Arial" w:hAnsi="Arial" w:eastAsia="Calibri" w:cs="Arial"/>
          <w:b/>
          <w:bCs/>
          <w:sz w:val="24"/>
          <w:szCs w:val="24"/>
          <w:u w:val="single"/>
        </w:rPr>
        <w:t xml:space="preserve">School </w:t>
      </w:r>
      <w:r w:rsidR="00062F85">
        <w:rPr>
          <w:rFonts w:ascii="Arial" w:hAnsi="Arial" w:eastAsia="Calibri" w:cs="Arial"/>
          <w:b/>
          <w:bCs/>
          <w:sz w:val="24"/>
          <w:szCs w:val="24"/>
          <w:u w:val="single"/>
        </w:rPr>
        <w:t>Admission Appeal</w:t>
      </w:r>
      <w:r>
        <w:rPr>
          <w:rFonts w:ascii="Arial" w:hAnsi="Arial" w:eastAsia="Calibri" w:cs="Arial"/>
          <w:b/>
          <w:bCs/>
          <w:sz w:val="24"/>
          <w:szCs w:val="24"/>
          <w:u w:val="single"/>
        </w:rPr>
        <w:t xml:space="preserve">s Service - </w:t>
      </w:r>
      <w:r w:rsidRPr="00C120AD" w:rsidR="00B0013D">
        <w:rPr>
          <w:rFonts w:ascii="Arial" w:hAnsi="Arial" w:eastAsia="Calibri" w:cs="Arial"/>
          <w:b/>
          <w:bCs/>
          <w:sz w:val="24"/>
          <w:szCs w:val="24"/>
          <w:u w:val="single"/>
        </w:rPr>
        <w:t xml:space="preserve">Independent </w:t>
      </w:r>
      <w:r w:rsidRPr="00C120AD" w:rsidR="00856706">
        <w:rPr>
          <w:rFonts w:ascii="Arial" w:hAnsi="Arial" w:eastAsia="Calibri" w:cs="Arial"/>
          <w:b/>
          <w:bCs/>
          <w:sz w:val="24"/>
          <w:szCs w:val="24"/>
          <w:u w:val="single"/>
        </w:rPr>
        <w:t>presenting officers</w:t>
      </w:r>
      <w:r w:rsidRPr="00C120AD" w:rsidR="00B0013D">
        <w:rPr>
          <w:rFonts w:ascii="Arial" w:hAnsi="Arial" w:eastAsia="Calibri" w:cs="Arial"/>
          <w:b/>
          <w:bCs/>
          <w:sz w:val="24"/>
          <w:szCs w:val="24"/>
          <w:u w:val="single"/>
        </w:rPr>
        <w:t xml:space="preserve"> and information sharing</w:t>
      </w:r>
    </w:p>
    <w:p w:rsidRPr="00C120AD" w:rsidR="005B3437" w:rsidP="009E4895" w:rsidRDefault="005B3437" w14:paraId="7D264278" w14:textId="1620966B">
      <w:pPr>
        <w:spacing w:line="256" w:lineRule="auto"/>
        <w:jc w:val="both"/>
        <w:rPr>
          <w:rFonts w:ascii="Arial" w:hAnsi="Arial" w:eastAsia="Calibri" w:cs="Arial"/>
          <w:sz w:val="24"/>
          <w:szCs w:val="24"/>
        </w:rPr>
      </w:pPr>
      <w:r w:rsidRPr="00C120AD">
        <w:rPr>
          <w:rFonts w:ascii="Arial" w:hAnsi="Arial" w:eastAsia="Arial" w:cs="Arial"/>
          <w:sz w:val="24"/>
          <w:szCs w:val="24"/>
          <w:lang w:val="en-US"/>
        </w:rPr>
        <w:t>T</w:t>
      </w:r>
      <w:r w:rsidRPr="00C120AD">
        <w:rPr>
          <w:rFonts w:ascii="Arial" w:hAnsi="Arial" w:eastAsia="Arial" w:cs="Arial"/>
          <w:spacing w:val="1"/>
          <w:sz w:val="24"/>
          <w:szCs w:val="24"/>
          <w:lang w:val="en-US"/>
        </w:rPr>
        <w:t>h</w:t>
      </w:r>
      <w:r w:rsidRPr="00C120AD">
        <w:rPr>
          <w:rFonts w:ascii="Arial" w:hAnsi="Arial" w:eastAsia="Arial" w:cs="Arial"/>
          <w:spacing w:val="-1"/>
          <w:sz w:val="24"/>
          <w:szCs w:val="24"/>
          <w:lang w:val="en-US"/>
        </w:rPr>
        <w:t>i</w:t>
      </w:r>
      <w:r w:rsidRPr="00C120AD">
        <w:rPr>
          <w:rFonts w:ascii="Arial" w:hAnsi="Arial" w:eastAsia="Arial" w:cs="Arial"/>
          <w:sz w:val="24"/>
          <w:szCs w:val="24"/>
          <w:lang w:val="en-US"/>
        </w:rPr>
        <w:t>s</w:t>
      </w:r>
      <w:r w:rsidRPr="00C120AD">
        <w:rPr>
          <w:rFonts w:ascii="Arial" w:hAnsi="Arial" w:eastAsia="Arial" w:cs="Arial"/>
          <w:spacing w:val="1"/>
          <w:sz w:val="24"/>
          <w:szCs w:val="24"/>
          <w:lang w:val="en-US"/>
        </w:rPr>
        <w:t xml:space="preserve"> </w:t>
      </w:r>
      <w:r w:rsidR="00267B8F">
        <w:rPr>
          <w:rFonts w:ascii="Arial" w:hAnsi="Arial" w:eastAsia="Arial" w:cs="Arial"/>
          <w:sz w:val="24"/>
          <w:szCs w:val="24"/>
          <w:lang w:val="en-US"/>
        </w:rPr>
        <w:t>document</w:t>
      </w:r>
      <w:r w:rsidRPr="00C120AD">
        <w:rPr>
          <w:rFonts w:ascii="Arial" w:hAnsi="Arial" w:eastAsia="Arial" w:cs="Arial"/>
          <w:spacing w:val="3"/>
          <w:sz w:val="24"/>
          <w:szCs w:val="24"/>
          <w:lang w:val="en-US"/>
        </w:rPr>
        <w:t xml:space="preserve"> </w:t>
      </w:r>
      <w:r w:rsidR="005420FC">
        <w:rPr>
          <w:rFonts w:ascii="Arial" w:hAnsi="Arial" w:eastAsia="Arial" w:cs="Arial"/>
          <w:spacing w:val="3"/>
          <w:sz w:val="24"/>
          <w:szCs w:val="24"/>
          <w:lang w:val="en-US"/>
        </w:rPr>
        <w:t xml:space="preserve">relates to </w:t>
      </w:r>
      <w:r w:rsidRPr="00C120AD">
        <w:rPr>
          <w:rFonts w:ascii="Arial" w:hAnsi="Arial" w:eastAsia="Arial" w:cs="Arial"/>
          <w:spacing w:val="-4"/>
          <w:sz w:val="24"/>
          <w:szCs w:val="24"/>
          <w:lang w:val="en-US"/>
        </w:rPr>
        <w:t>t</w:t>
      </w:r>
      <w:r w:rsidRPr="00C120AD">
        <w:rPr>
          <w:rFonts w:ascii="Arial" w:hAnsi="Arial" w:eastAsia="Arial" w:cs="Arial"/>
          <w:spacing w:val="2"/>
          <w:sz w:val="24"/>
          <w:szCs w:val="24"/>
          <w:lang w:val="en-US"/>
        </w:rPr>
        <w:t>h</w:t>
      </w:r>
      <w:r w:rsidRPr="00C120AD">
        <w:rPr>
          <w:rFonts w:ascii="Arial" w:hAnsi="Arial" w:eastAsia="Arial" w:cs="Arial"/>
          <w:sz w:val="24"/>
          <w:szCs w:val="24"/>
          <w:lang w:val="en-US"/>
        </w:rPr>
        <w:t>e</w:t>
      </w:r>
      <w:r w:rsidRPr="00C120AD">
        <w:rPr>
          <w:rFonts w:ascii="Arial" w:hAnsi="Arial" w:eastAsia="Arial" w:cs="Arial"/>
          <w:spacing w:val="-1"/>
          <w:sz w:val="24"/>
          <w:szCs w:val="24"/>
          <w:lang w:val="en-US"/>
        </w:rPr>
        <w:t xml:space="preserve"> </w:t>
      </w:r>
      <w:r w:rsidRPr="00C120AD">
        <w:rPr>
          <w:rFonts w:ascii="Arial" w:hAnsi="Arial" w:eastAsia="Arial" w:cs="Arial"/>
          <w:spacing w:val="1"/>
          <w:sz w:val="24"/>
          <w:szCs w:val="24"/>
          <w:lang w:val="en-US"/>
        </w:rPr>
        <w:t>S</w:t>
      </w:r>
      <w:r w:rsidRPr="00C120AD">
        <w:rPr>
          <w:rFonts w:ascii="Arial" w:hAnsi="Arial" w:eastAsia="Arial" w:cs="Arial"/>
          <w:spacing w:val="-5"/>
          <w:sz w:val="24"/>
          <w:szCs w:val="24"/>
          <w:lang w:val="en-US"/>
        </w:rPr>
        <w:t>c</w:t>
      </w:r>
      <w:r w:rsidRPr="00C120AD">
        <w:rPr>
          <w:rFonts w:ascii="Arial" w:hAnsi="Arial" w:eastAsia="Arial" w:cs="Arial"/>
          <w:spacing w:val="2"/>
          <w:sz w:val="24"/>
          <w:szCs w:val="24"/>
          <w:lang w:val="en-US"/>
        </w:rPr>
        <w:t>h</w:t>
      </w:r>
      <w:r w:rsidRPr="00C120AD">
        <w:rPr>
          <w:rFonts w:ascii="Arial" w:hAnsi="Arial" w:eastAsia="Arial" w:cs="Arial"/>
          <w:spacing w:val="-3"/>
          <w:sz w:val="24"/>
          <w:szCs w:val="24"/>
          <w:lang w:val="en-US"/>
        </w:rPr>
        <w:t>o</w:t>
      </w:r>
      <w:r w:rsidRPr="00C120AD">
        <w:rPr>
          <w:rFonts w:ascii="Arial" w:hAnsi="Arial" w:eastAsia="Arial" w:cs="Arial"/>
          <w:spacing w:val="2"/>
          <w:sz w:val="24"/>
          <w:szCs w:val="24"/>
          <w:lang w:val="en-US"/>
        </w:rPr>
        <w:t>o</w:t>
      </w:r>
      <w:r w:rsidRPr="00C120AD">
        <w:rPr>
          <w:rFonts w:ascii="Arial" w:hAnsi="Arial" w:eastAsia="Arial" w:cs="Arial"/>
          <w:sz w:val="24"/>
          <w:szCs w:val="24"/>
          <w:lang w:val="en-US"/>
        </w:rPr>
        <w:t xml:space="preserve">l </w:t>
      </w:r>
      <w:r w:rsidRPr="00C120AD">
        <w:rPr>
          <w:rFonts w:ascii="Arial" w:hAnsi="Arial" w:eastAsia="Arial" w:cs="Arial"/>
          <w:spacing w:val="-3"/>
          <w:sz w:val="24"/>
          <w:szCs w:val="24"/>
          <w:lang w:val="en-US"/>
        </w:rPr>
        <w:t>Ad</w:t>
      </w:r>
      <w:r w:rsidRPr="00C120AD">
        <w:rPr>
          <w:rFonts w:ascii="Arial" w:hAnsi="Arial" w:eastAsia="Arial" w:cs="Arial"/>
          <w:spacing w:val="3"/>
          <w:sz w:val="24"/>
          <w:szCs w:val="24"/>
          <w:lang w:val="en-US"/>
        </w:rPr>
        <w:t>m</w:t>
      </w:r>
      <w:r w:rsidRPr="00C120AD">
        <w:rPr>
          <w:rFonts w:ascii="Arial" w:hAnsi="Arial" w:eastAsia="Arial" w:cs="Arial"/>
          <w:spacing w:val="-1"/>
          <w:sz w:val="24"/>
          <w:szCs w:val="24"/>
          <w:lang w:val="en-US"/>
        </w:rPr>
        <w:t>i</w:t>
      </w:r>
      <w:r w:rsidRPr="00C120AD">
        <w:rPr>
          <w:rFonts w:ascii="Arial" w:hAnsi="Arial" w:eastAsia="Arial" w:cs="Arial"/>
          <w:sz w:val="24"/>
          <w:szCs w:val="24"/>
          <w:lang w:val="en-US"/>
        </w:rPr>
        <w:t>ss</w:t>
      </w:r>
      <w:r w:rsidRPr="00C120AD">
        <w:rPr>
          <w:rFonts w:ascii="Arial" w:hAnsi="Arial" w:eastAsia="Arial" w:cs="Arial"/>
          <w:spacing w:val="-1"/>
          <w:sz w:val="24"/>
          <w:szCs w:val="24"/>
          <w:lang w:val="en-US"/>
        </w:rPr>
        <w:t>i</w:t>
      </w:r>
      <w:r w:rsidRPr="00C120AD">
        <w:rPr>
          <w:rFonts w:ascii="Arial" w:hAnsi="Arial" w:eastAsia="Arial" w:cs="Arial"/>
          <w:spacing w:val="2"/>
          <w:sz w:val="24"/>
          <w:szCs w:val="24"/>
          <w:lang w:val="en-US"/>
        </w:rPr>
        <w:t>o</w:t>
      </w:r>
      <w:r w:rsidRPr="00C120AD">
        <w:rPr>
          <w:rFonts w:ascii="Arial" w:hAnsi="Arial" w:eastAsia="Arial" w:cs="Arial"/>
          <w:sz w:val="24"/>
          <w:szCs w:val="24"/>
          <w:lang w:val="en-US"/>
        </w:rPr>
        <w:t>n</w:t>
      </w:r>
      <w:r w:rsidRPr="00C120AD">
        <w:rPr>
          <w:rFonts w:ascii="Arial" w:hAnsi="Arial" w:eastAsia="Arial" w:cs="Arial"/>
          <w:spacing w:val="-2"/>
          <w:sz w:val="24"/>
          <w:szCs w:val="24"/>
          <w:lang w:val="en-US"/>
        </w:rPr>
        <w:t xml:space="preserve"> </w:t>
      </w:r>
      <w:r w:rsidRPr="00C120AD">
        <w:rPr>
          <w:rFonts w:ascii="Arial" w:hAnsi="Arial" w:eastAsia="Arial" w:cs="Arial"/>
          <w:spacing w:val="-3"/>
          <w:sz w:val="24"/>
          <w:szCs w:val="24"/>
          <w:lang w:val="en-US"/>
        </w:rPr>
        <w:t>A</w:t>
      </w:r>
      <w:r w:rsidRPr="00C120AD">
        <w:rPr>
          <w:rFonts w:ascii="Arial" w:hAnsi="Arial" w:eastAsia="Arial" w:cs="Arial"/>
          <w:spacing w:val="2"/>
          <w:sz w:val="24"/>
          <w:szCs w:val="24"/>
          <w:lang w:val="en-US"/>
        </w:rPr>
        <w:t>p</w:t>
      </w:r>
      <w:r w:rsidRPr="00C120AD">
        <w:rPr>
          <w:rFonts w:ascii="Arial" w:hAnsi="Arial" w:eastAsia="Arial" w:cs="Arial"/>
          <w:spacing w:val="-3"/>
          <w:sz w:val="24"/>
          <w:szCs w:val="24"/>
          <w:lang w:val="en-US"/>
        </w:rPr>
        <w:t>p</w:t>
      </w:r>
      <w:r w:rsidRPr="00C120AD">
        <w:rPr>
          <w:rFonts w:ascii="Arial" w:hAnsi="Arial" w:eastAsia="Arial" w:cs="Arial"/>
          <w:spacing w:val="2"/>
          <w:sz w:val="24"/>
          <w:szCs w:val="24"/>
          <w:lang w:val="en-US"/>
        </w:rPr>
        <w:t>ea</w:t>
      </w:r>
      <w:r w:rsidRPr="00C120AD">
        <w:rPr>
          <w:rFonts w:ascii="Arial" w:hAnsi="Arial" w:eastAsia="Arial" w:cs="Arial"/>
          <w:spacing w:val="-1"/>
          <w:sz w:val="24"/>
          <w:szCs w:val="24"/>
          <w:lang w:val="en-US"/>
        </w:rPr>
        <w:t>l</w:t>
      </w:r>
      <w:r w:rsidRPr="00C120AD">
        <w:rPr>
          <w:rFonts w:ascii="Arial" w:hAnsi="Arial" w:eastAsia="Arial" w:cs="Arial"/>
          <w:sz w:val="24"/>
          <w:szCs w:val="24"/>
          <w:lang w:val="en-US"/>
        </w:rPr>
        <w:t>s</w:t>
      </w:r>
      <w:r w:rsidRPr="00C120AD">
        <w:rPr>
          <w:rFonts w:ascii="Arial" w:hAnsi="Arial" w:eastAsia="Arial" w:cs="Arial"/>
          <w:spacing w:val="1"/>
          <w:sz w:val="24"/>
          <w:szCs w:val="24"/>
          <w:lang w:val="en-US"/>
        </w:rPr>
        <w:t xml:space="preserve"> </w:t>
      </w:r>
      <w:r w:rsidRPr="00C120AD">
        <w:rPr>
          <w:rFonts w:ascii="Arial" w:hAnsi="Arial" w:eastAsia="Arial" w:cs="Arial"/>
          <w:sz w:val="24"/>
          <w:szCs w:val="24"/>
          <w:lang w:val="en-US"/>
        </w:rPr>
        <w:t>s</w:t>
      </w:r>
      <w:r w:rsidRPr="00C120AD">
        <w:rPr>
          <w:rFonts w:ascii="Arial" w:hAnsi="Arial" w:eastAsia="Arial" w:cs="Arial"/>
          <w:spacing w:val="2"/>
          <w:sz w:val="24"/>
          <w:szCs w:val="24"/>
          <w:lang w:val="en-US"/>
        </w:rPr>
        <w:t>e</w:t>
      </w:r>
      <w:r w:rsidRPr="00C120AD">
        <w:rPr>
          <w:rFonts w:ascii="Arial" w:hAnsi="Arial" w:eastAsia="Arial" w:cs="Arial"/>
          <w:spacing w:val="-2"/>
          <w:sz w:val="24"/>
          <w:szCs w:val="24"/>
          <w:lang w:val="en-US"/>
        </w:rPr>
        <w:t>r</w:t>
      </w:r>
      <w:r w:rsidRPr="00C120AD">
        <w:rPr>
          <w:rFonts w:ascii="Arial" w:hAnsi="Arial" w:eastAsia="Arial" w:cs="Arial"/>
          <w:sz w:val="24"/>
          <w:szCs w:val="24"/>
          <w:lang w:val="en-US"/>
        </w:rPr>
        <w:t>v</w:t>
      </w:r>
      <w:r w:rsidRPr="00C120AD">
        <w:rPr>
          <w:rFonts w:ascii="Arial" w:hAnsi="Arial" w:eastAsia="Arial" w:cs="Arial"/>
          <w:spacing w:val="-1"/>
          <w:sz w:val="24"/>
          <w:szCs w:val="24"/>
          <w:lang w:val="en-US"/>
        </w:rPr>
        <w:t>i</w:t>
      </w:r>
      <w:r w:rsidRPr="00C120AD">
        <w:rPr>
          <w:rFonts w:ascii="Arial" w:hAnsi="Arial" w:eastAsia="Arial" w:cs="Arial"/>
          <w:sz w:val="24"/>
          <w:szCs w:val="24"/>
          <w:lang w:val="en-US"/>
        </w:rPr>
        <w:t>ce</w:t>
      </w:r>
      <w:r w:rsidRPr="00C120AD">
        <w:rPr>
          <w:rFonts w:ascii="Arial" w:hAnsi="Arial" w:eastAsia="Arial" w:cs="Arial"/>
          <w:spacing w:val="-1"/>
          <w:sz w:val="24"/>
          <w:szCs w:val="24"/>
          <w:lang w:val="en-US"/>
        </w:rPr>
        <w:t xml:space="preserve"> </w:t>
      </w:r>
      <w:r w:rsidRPr="00C120AD">
        <w:rPr>
          <w:rFonts w:ascii="Arial" w:hAnsi="Arial" w:eastAsia="Arial" w:cs="Arial"/>
          <w:spacing w:val="1"/>
          <w:sz w:val="24"/>
          <w:szCs w:val="24"/>
          <w:lang w:val="en-US"/>
        </w:rPr>
        <w:t>t</w:t>
      </w:r>
      <w:r w:rsidRPr="00C120AD">
        <w:rPr>
          <w:rFonts w:ascii="Arial" w:hAnsi="Arial" w:eastAsia="Arial" w:cs="Arial"/>
          <w:spacing w:val="-3"/>
          <w:sz w:val="24"/>
          <w:szCs w:val="24"/>
          <w:lang w:val="en-US"/>
        </w:rPr>
        <w:t>h</w:t>
      </w:r>
      <w:r w:rsidRPr="00C120AD">
        <w:rPr>
          <w:rFonts w:ascii="Arial" w:hAnsi="Arial" w:eastAsia="Arial" w:cs="Arial"/>
          <w:spacing w:val="2"/>
          <w:sz w:val="24"/>
          <w:szCs w:val="24"/>
          <w:lang w:val="en-US"/>
        </w:rPr>
        <w:t>a</w:t>
      </w:r>
      <w:r w:rsidRPr="00C120AD">
        <w:rPr>
          <w:rFonts w:ascii="Arial" w:hAnsi="Arial" w:eastAsia="Arial" w:cs="Arial"/>
          <w:sz w:val="24"/>
          <w:szCs w:val="24"/>
          <w:lang w:val="en-US"/>
        </w:rPr>
        <w:t xml:space="preserve">t </w:t>
      </w:r>
      <w:r w:rsidRPr="00C120AD">
        <w:rPr>
          <w:rFonts w:ascii="Arial" w:hAnsi="Arial" w:eastAsia="Arial" w:cs="Arial"/>
          <w:spacing w:val="-1"/>
          <w:sz w:val="24"/>
          <w:szCs w:val="24"/>
          <w:lang w:val="en-US"/>
        </w:rPr>
        <w:t>i</w:t>
      </w:r>
      <w:r w:rsidRPr="00C120AD">
        <w:rPr>
          <w:rFonts w:ascii="Arial" w:hAnsi="Arial" w:eastAsia="Arial" w:cs="Arial"/>
          <w:sz w:val="24"/>
          <w:szCs w:val="24"/>
          <w:lang w:val="en-US"/>
        </w:rPr>
        <w:t>s</w:t>
      </w:r>
      <w:r w:rsidRPr="00C120AD">
        <w:rPr>
          <w:rFonts w:ascii="Arial" w:hAnsi="Arial" w:eastAsia="Arial" w:cs="Arial"/>
          <w:spacing w:val="1"/>
          <w:sz w:val="24"/>
          <w:szCs w:val="24"/>
          <w:lang w:val="en-US"/>
        </w:rPr>
        <w:t xml:space="preserve"> </w:t>
      </w:r>
      <w:r w:rsidRPr="00C120AD">
        <w:rPr>
          <w:rFonts w:ascii="Arial" w:hAnsi="Arial" w:eastAsia="Arial" w:cs="Arial"/>
          <w:spacing w:val="2"/>
          <w:sz w:val="24"/>
          <w:szCs w:val="24"/>
          <w:lang w:val="en-US"/>
        </w:rPr>
        <w:t>a</w:t>
      </w:r>
      <w:r w:rsidRPr="00C120AD">
        <w:rPr>
          <w:rFonts w:ascii="Arial" w:hAnsi="Arial" w:eastAsia="Arial" w:cs="Arial"/>
          <w:sz w:val="24"/>
          <w:szCs w:val="24"/>
          <w:lang w:val="en-US"/>
        </w:rPr>
        <w:t>v</w:t>
      </w:r>
      <w:r w:rsidRPr="00C120AD">
        <w:rPr>
          <w:rFonts w:ascii="Arial" w:hAnsi="Arial" w:eastAsia="Arial" w:cs="Arial"/>
          <w:spacing w:val="2"/>
          <w:sz w:val="24"/>
          <w:szCs w:val="24"/>
          <w:lang w:val="en-US"/>
        </w:rPr>
        <w:t>a</w:t>
      </w:r>
      <w:r w:rsidRPr="00C120AD">
        <w:rPr>
          <w:rFonts w:ascii="Arial" w:hAnsi="Arial" w:eastAsia="Arial" w:cs="Arial"/>
          <w:spacing w:val="-1"/>
          <w:sz w:val="24"/>
          <w:szCs w:val="24"/>
          <w:lang w:val="en-US"/>
        </w:rPr>
        <w:t>il</w:t>
      </w:r>
      <w:r w:rsidRPr="00C120AD">
        <w:rPr>
          <w:rFonts w:ascii="Arial" w:hAnsi="Arial" w:eastAsia="Arial" w:cs="Arial"/>
          <w:spacing w:val="-3"/>
          <w:sz w:val="24"/>
          <w:szCs w:val="24"/>
          <w:lang w:val="en-US"/>
        </w:rPr>
        <w:t>a</w:t>
      </w:r>
      <w:r w:rsidRPr="00C120AD">
        <w:rPr>
          <w:rFonts w:ascii="Arial" w:hAnsi="Arial" w:eastAsia="Arial" w:cs="Arial"/>
          <w:spacing w:val="2"/>
          <w:sz w:val="24"/>
          <w:szCs w:val="24"/>
          <w:lang w:val="en-US"/>
        </w:rPr>
        <w:t>b</w:t>
      </w:r>
      <w:r w:rsidRPr="00C120AD">
        <w:rPr>
          <w:rFonts w:ascii="Arial" w:hAnsi="Arial" w:eastAsia="Arial" w:cs="Arial"/>
          <w:spacing w:val="-1"/>
          <w:sz w:val="24"/>
          <w:szCs w:val="24"/>
          <w:lang w:val="en-US"/>
        </w:rPr>
        <w:t>l</w:t>
      </w:r>
      <w:r w:rsidRPr="00C120AD">
        <w:rPr>
          <w:rFonts w:ascii="Arial" w:hAnsi="Arial" w:eastAsia="Arial" w:cs="Arial"/>
          <w:sz w:val="24"/>
          <w:szCs w:val="24"/>
          <w:lang w:val="en-US"/>
        </w:rPr>
        <w:t>e</w:t>
      </w:r>
      <w:r w:rsidRPr="00C120AD">
        <w:rPr>
          <w:rFonts w:ascii="Arial" w:hAnsi="Arial" w:eastAsia="Arial" w:cs="Arial"/>
          <w:spacing w:val="-2"/>
          <w:sz w:val="24"/>
          <w:szCs w:val="24"/>
          <w:lang w:val="en-US"/>
        </w:rPr>
        <w:t xml:space="preserve"> </w:t>
      </w:r>
      <w:r w:rsidRPr="00C120AD">
        <w:rPr>
          <w:rFonts w:ascii="Arial" w:hAnsi="Arial" w:eastAsia="Arial" w:cs="Arial"/>
          <w:spacing w:val="1"/>
          <w:sz w:val="24"/>
          <w:szCs w:val="24"/>
          <w:lang w:val="en-US"/>
        </w:rPr>
        <w:t>f</w:t>
      </w:r>
      <w:r w:rsidRPr="00C120AD">
        <w:rPr>
          <w:rFonts w:ascii="Arial" w:hAnsi="Arial" w:eastAsia="Arial" w:cs="Arial"/>
          <w:spacing w:val="-2"/>
          <w:sz w:val="24"/>
          <w:szCs w:val="24"/>
          <w:lang w:val="en-US"/>
        </w:rPr>
        <w:t>r</w:t>
      </w:r>
      <w:r w:rsidRPr="00C120AD">
        <w:rPr>
          <w:rFonts w:ascii="Arial" w:hAnsi="Arial" w:eastAsia="Arial" w:cs="Arial"/>
          <w:spacing w:val="-3"/>
          <w:sz w:val="24"/>
          <w:szCs w:val="24"/>
          <w:lang w:val="en-US"/>
        </w:rPr>
        <w:t>o</w:t>
      </w:r>
      <w:r w:rsidRPr="00C120AD">
        <w:rPr>
          <w:rFonts w:ascii="Arial" w:hAnsi="Arial" w:eastAsia="Arial" w:cs="Arial"/>
          <w:sz w:val="24"/>
          <w:szCs w:val="24"/>
          <w:lang w:val="en-US"/>
        </w:rPr>
        <w:t>m</w:t>
      </w:r>
      <w:r w:rsidRPr="00C120AD">
        <w:rPr>
          <w:rFonts w:ascii="Arial" w:hAnsi="Arial" w:eastAsia="Arial" w:cs="Arial"/>
          <w:spacing w:val="4"/>
          <w:sz w:val="24"/>
          <w:szCs w:val="24"/>
          <w:lang w:val="en-US"/>
        </w:rPr>
        <w:t xml:space="preserve"> </w:t>
      </w:r>
      <w:r w:rsidRPr="00C120AD">
        <w:rPr>
          <w:rFonts w:ascii="Arial" w:hAnsi="Arial" w:eastAsia="Arial" w:cs="Arial"/>
          <w:spacing w:val="-4"/>
          <w:sz w:val="24"/>
          <w:szCs w:val="24"/>
          <w:lang w:val="en-US"/>
        </w:rPr>
        <w:t>t</w:t>
      </w:r>
      <w:r w:rsidRPr="00C120AD">
        <w:rPr>
          <w:rFonts w:ascii="Arial" w:hAnsi="Arial" w:eastAsia="Arial" w:cs="Arial"/>
          <w:spacing w:val="2"/>
          <w:sz w:val="24"/>
          <w:szCs w:val="24"/>
          <w:lang w:val="en-US"/>
        </w:rPr>
        <w:t>h</w:t>
      </w:r>
      <w:r w:rsidRPr="00C120AD">
        <w:rPr>
          <w:rFonts w:ascii="Arial" w:hAnsi="Arial" w:eastAsia="Arial" w:cs="Arial"/>
          <w:sz w:val="24"/>
          <w:szCs w:val="24"/>
          <w:lang w:val="en-US"/>
        </w:rPr>
        <w:t>e</w:t>
      </w:r>
      <w:r w:rsidRPr="00C120AD">
        <w:rPr>
          <w:rFonts w:ascii="Arial" w:hAnsi="Arial" w:eastAsia="Arial" w:cs="Arial"/>
          <w:spacing w:val="-2"/>
          <w:sz w:val="24"/>
          <w:szCs w:val="24"/>
          <w:lang w:val="en-US"/>
        </w:rPr>
        <w:t xml:space="preserve"> </w:t>
      </w:r>
      <w:r w:rsidRPr="00C120AD">
        <w:rPr>
          <w:rFonts w:ascii="Arial" w:hAnsi="Arial" w:eastAsia="Arial" w:cs="Arial"/>
          <w:spacing w:val="-1"/>
          <w:sz w:val="24"/>
          <w:szCs w:val="24"/>
          <w:lang w:val="en-US"/>
        </w:rPr>
        <w:t>C</w:t>
      </w:r>
      <w:r w:rsidRPr="00C120AD">
        <w:rPr>
          <w:rFonts w:ascii="Arial" w:hAnsi="Arial" w:eastAsia="Arial" w:cs="Arial"/>
          <w:spacing w:val="-3"/>
          <w:sz w:val="24"/>
          <w:szCs w:val="24"/>
          <w:lang w:val="en-US"/>
        </w:rPr>
        <w:t>o</w:t>
      </w:r>
      <w:r w:rsidRPr="00C120AD">
        <w:rPr>
          <w:rFonts w:ascii="Arial" w:hAnsi="Arial" w:eastAsia="Arial" w:cs="Arial"/>
          <w:spacing w:val="2"/>
          <w:sz w:val="24"/>
          <w:szCs w:val="24"/>
          <w:lang w:val="en-US"/>
        </w:rPr>
        <w:t>un</w:t>
      </w:r>
      <w:r w:rsidRPr="00C120AD">
        <w:rPr>
          <w:rFonts w:ascii="Arial" w:hAnsi="Arial" w:eastAsia="Arial" w:cs="Arial"/>
          <w:sz w:val="24"/>
          <w:szCs w:val="24"/>
          <w:lang w:val="en-US"/>
        </w:rPr>
        <w:t>c</w:t>
      </w:r>
      <w:r w:rsidRPr="00C120AD">
        <w:rPr>
          <w:rFonts w:ascii="Arial" w:hAnsi="Arial" w:eastAsia="Arial" w:cs="Arial"/>
          <w:spacing w:val="-1"/>
          <w:sz w:val="24"/>
          <w:szCs w:val="24"/>
          <w:lang w:val="en-US"/>
        </w:rPr>
        <w:t>i</w:t>
      </w:r>
      <w:r w:rsidRPr="00C120AD">
        <w:rPr>
          <w:rFonts w:ascii="Arial" w:hAnsi="Arial" w:eastAsia="Arial" w:cs="Arial"/>
          <w:sz w:val="24"/>
          <w:szCs w:val="24"/>
          <w:lang w:val="en-US"/>
        </w:rPr>
        <w:t xml:space="preserve">l </w:t>
      </w:r>
      <w:r w:rsidRPr="00C120AD">
        <w:rPr>
          <w:rFonts w:ascii="Arial" w:hAnsi="Arial" w:eastAsia="Arial" w:cs="Arial"/>
          <w:spacing w:val="-4"/>
          <w:sz w:val="24"/>
          <w:szCs w:val="24"/>
          <w:lang w:val="en-US"/>
        </w:rPr>
        <w:t>t</w:t>
      </w:r>
      <w:r w:rsidRPr="00C120AD">
        <w:rPr>
          <w:rFonts w:ascii="Arial" w:hAnsi="Arial" w:eastAsia="Arial" w:cs="Arial"/>
          <w:sz w:val="24"/>
          <w:szCs w:val="24"/>
          <w:lang w:val="en-US"/>
        </w:rPr>
        <w:t>o</w:t>
      </w:r>
      <w:r w:rsidRPr="00C120AD">
        <w:rPr>
          <w:rFonts w:ascii="Arial" w:hAnsi="Arial" w:eastAsia="Arial" w:cs="Arial"/>
          <w:spacing w:val="-2"/>
          <w:sz w:val="24"/>
          <w:szCs w:val="24"/>
          <w:lang w:val="en-US"/>
        </w:rPr>
        <w:t xml:space="preserve"> </w:t>
      </w:r>
      <w:r w:rsidR="004423DA">
        <w:rPr>
          <w:rFonts w:ascii="Arial" w:hAnsi="Arial" w:eastAsia="Arial" w:cs="Arial"/>
          <w:spacing w:val="1"/>
          <w:sz w:val="24"/>
          <w:szCs w:val="24"/>
          <w:lang w:val="en-US"/>
        </w:rPr>
        <w:t>academies</w:t>
      </w:r>
      <w:r w:rsidR="00027A8E">
        <w:rPr>
          <w:rFonts w:ascii="Arial" w:hAnsi="Arial" w:eastAsia="Arial" w:cs="Arial"/>
          <w:spacing w:val="1"/>
          <w:sz w:val="24"/>
          <w:szCs w:val="24"/>
          <w:lang w:val="en-US"/>
        </w:rPr>
        <w:t xml:space="preserve"> who are their own admission authority.</w:t>
      </w:r>
    </w:p>
    <w:p w:rsidRPr="00C120AD" w:rsidR="00C03D56" w:rsidP="009E4895" w:rsidRDefault="009E4895" w14:paraId="0F67FBA3" w14:textId="7F4B0C5D">
      <w:pPr>
        <w:spacing w:line="256" w:lineRule="auto"/>
        <w:jc w:val="both"/>
        <w:rPr>
          <w:rFonts w:ascii="Arial" w:hAnsi="Arial" w:eastAsia="Calibri" w:cs="Arial"/>
          <w:sz w:val="24"/>
          <w:szCs w:val="24"/>
        </w:rPr>
      </w:pPr>
      <w:r w:rsidRPr="00C120AD">
        <w:rPr>
          <w:rFonts w:ascii="Arial" w:hAnsi="Arial" w:eastAsia="Calibri" w:cs="Arial"/>
          <w:sz w:val="24"/>
          <w:szCs w:val="24"/>
        </w:rPr>
        <w:t xml:space="preserve">When </w:t>
      </w:r>
      <w:r w:rsidRPr="00C120AD" w:rsidR="00D53A85">
        <w:rPr>
          <w:rFonts w:ascii="Arial" w:hAnsi="Arial" w:eastAsia="Calibri" w:cs="Arial"/>
          <w:sz w:val="24"/>
          <w:szCs w:val="24"/>
        </w:rPr>
        <w:t>academies</w:t>
      </w:r>
      <w:r w:rsidRPr="00C120AD">
        <w:rPr>
          <w:rFonts w:ascii="Arial" w:hAnsi="Arial" w:eastAsia="Calibri" w:cs="Arial"/>
          <w:sz w:val="24"/>
          <w:szCs w:val="24"/>
        </w:rPr>
        <w:t xml:space="preserve"> arrange their own presenting officer in an Independent Appeals </w:t>
      </w:r>
      <w:r w:rsidRPr="00C120AD" w:rsidR="00425AC0">
        <w:rPr>
          <w:rFonts w:ascii="Arial" w:hAnsi="Arial" w:eastAsia="Calibri" w:cs="Arial"/>
          <w:sz w:val="24"/>
          <w:szCs w:val="24"/>
        </w:rPr>
        <w:t>panel</w:t>
      </w:r>
      <w:r w:rsidRPr="00C120AD">
        <w:rPr>
          <w:rFonts w:ascii="Arial" w:hAnsi="Arial" w:eastAsia="Calibri" w:cs="Arial"/>
          <w:sz w:val="24"/>
          <w:szCs w:val="24"/>
        </w:rPr>
        <w:t xml:space="preserve">, it is the presenting officer’s responsibility to gather information in preparation for the appeal presentation. They represent the </w:t>
      </w:r>
      <w:r w:rsidRPr="00C120AD" w:rsidR="0001613E">
        <w:rPr>
          <w:rFonts w:ascii="Arial" w:hAnsi="Arial" w:eastAsia="Calibri" w:cs="Arial"/>
          <w:sz w:val="24"/>
          <w:szCs w:val="24"/>
        </w:rPr>
        <w:t>academy</w:t>
      </w:r>
      <w:r w:rsidRPr="00C120AD">
        <w:rPr>
          <w:rFonts w:ascii="Arial" w:hAnsi="Arial" w:eastAsia="Calibri" w:cs="Arial"/>
          <w:sz w:val="24"/>
          <w:szCs w:val="24"/>
        </w:rPr>
        <w:t xml:space="preserve"> and therefore should rely on the</w:t>
      </w:r>
      <w:r w:rsidRPr="00C120AD" w:rsidR="0001613E">
        <w:rPr>
          <w:rFonts w:ascii="Arial" w:hAnsi="Arial" w:eastAsia="Calibri" w:cs="Arial"/>
          <w:sz w:val="24"/>
          <w:szCs w:val="24"/>
        </w:rPr>
        <w:t>m</w:t>
      </w:r>
      <w:r w:rsidRPr="00C120AD">
        <w:rPr>
          <w:rFonts w:ascii="Arial" w:hAnsi="Arial" w:eastAsia="Calibri" w:cs="Arial"/>
          <w:sz w:val="24"/>
          <w:szCs w:val="24"/>
        </w:rPr>
        <w:t xml:space="preserve"> for all information that is </w:t>
      </w:r>
      <w:r w:rsidRPr="00C120AD" w:rsidR="0001613E">
        <w:rPr>
          <w:rFonts w:ascii="Arial" w:hAnsi="Arial" w:eastAsia="Calibri" w:cs="Arial"/>
          <w:sz w:val="24"/>
          <w:szCs w:val="24"/>
        </w:rPr>
        <w:t>pertinent to the case.</w:t>
      </w:r>
    </w:p>
    <w:p w:rsidRPr="008D4D4A" w:rsidR="00EE3931" w:rsidP="009E4895" w:rsidRDefault="007D0BE1" w14:paraId="63C69EBE" w14:textId="445C827A">
      <w:pPr>
        <w:spacing w:line="256" w:lineRule="auto"/>
        <w:jc w:val="both"/>
        <w:rPr>
          <w:rFonts w:ascii="Arial" w:hAnsi="Arial" w:eastAsia="Calibri" w:cs="Arial"/>
          <w:sz w:val="24"/>
          <w:szCs w:val="24"/>
        </w:rPr>
      </w:pPr>
      <w:r w:rsidRPr="007D2622">
        <w:rPr>
          <w:rFonts w:ascii="Arial" w:hAnsi="Arial" w:eastAsia="Calibri" w:cs="Arial"/>
          <w:sz w:val="24"/>
          <w:szCs w:val="24"/>
        </w:rPr>
        <w:t xml:space="preserve">Historically, the LA has been </w:t>
      </w:r>
      <w:r w:rsidRPr="007D2622" w:rsidR="00473C73">
        <w:rPr>
          <w:rFonts w:ascii="Arial" w:hAnsi="Arial" w:eastAsia="Calibri" w:cs="Arial"/>
          <w:sz w:val="24"/>
          <w:szCs w:val="24"/>
        </w:rPr>
        <w:t>flexible in our approach to independent presenting officers</w:t>
      </w:r>
      <w:r w:rsidRPr="007D2622" w:rsidR="00E06A4E">
        <w:rPr>
          <w:rFonts w:ascii="Arial" w:hAnsi="Arial" w:eastAsia="Calibri" w:cs="Arial"/>
          <w:sz w:val="24"/>
          <w:szCs w:val="24"/>
        </w:rPr>
        <w:t xml:space="preserve">, employed by the academies, </w:t>
      </w:r>
      <w:r w:rsidRPr="007D2622" w:rsidR="003364C7">
        <w:rPr>
          <w:rFonts w:ascii="Arial" w:hAnsi="Arial" w:eastAsia="Calibri" w:cs="Arial"/>
          <w:sz w:val="24"/>
          <w:szCs w:val="24"/>
        </w:rPr>
        <w:t xml:space="preserve">in their </w:t>
      </w:r>
      <w:r w:rsidRPr="007D2622" w:rsidR="00E06A4E">
        <w:rPr>
          <w:rFonts w:ascii="Arial" w:hAnsi="Arial" w:eastAsia="Calibri" w:cs="Arial"/>
          <w:sz w:val="24"/>
          <w:szCs w:val="24"/>
        </w:rPr>
        <w:t>request</w:t>
      </w:r>
      <w:r w:rsidRPr="007D2622" w:rsidR="003364C7">
        <w:rPr>
          <w:rFonts w:ascii="Arial" w:hAnsi="Arial" w:eastAsia="Calibri" w:cs="Arial"/>
          <w:sz w:val="24"/>
          <w:szCs w:val="24"/>
        </w:rPr>
        <w:t xml:space="preserve"> for</w:t>
      </w:r>
      <w:r w:rsidRPr="007D2622" w:rsidR="00E06A4E">
        <w:rPr>
          <w:rFonts w:ascii="Arial" w:hAnsi="Arial" w:eastAsia="Calibri" w:cs="Arial"/>
          <w:sz w:val="24"/>
          <w:szCs w:val="24"/>
        </w:rPr>
        <w:t xml:space="preserve"> information from the LA, in preparation for the appeal meeting. </w:t>
      </w:r>
      <w:r w:rsidRPr="007D2622" w:rsidR="008F0632">
        <w:rPr>
          <w:rFonts w:ascii="Arial" w:hAnsi="Arial" w:eastAsia="Calibri" w:cs="Arial"/>
          <w:sz w:val="24"/>
          <w:szCs w:val="24"/>
        </w:rPr>
        <w:t xml:space="preserve">However, </w:t>
      </w:r>
      <w:r w:rsidRPr="007D2622" w:rsidR="00EE3931">
        <w:rPr>
          <w:rFonts w:ascii="Arial" w:hAnsi="Arial" w:eastAsia="Calibri" w:cs="Arial"/>
          <w:sz w:val="24"/>
          <w:szCs w:val="24"/>
        </w:rPr>
        <w:t xml:space="preserve">the information should have been made available directly by the academy, as </w:t>
      </w:r>
      <w:r w:rsidRPr="007D2622" w:rsidR="00BD1E04">
        <w:rPr>
          <w:rFonts w:ascii="Arial" w:hAnsi="Arial" w:eastAsia="Calibri" w:cs="Arial"/>
          <w:sz w:val="24"/>
          <w:szCs w:val="24"/>
        </w:rPr>
        <w:t>they</w:t>
      </w:r>
      <w:r w:rsidRPr="007D2622" w:rsidR="00EE3931">
        <w:rPr>
          <w:rFonts w:ascii="Arial" w:hAnsi="Arial" w:eastAsia="Calibri" w:cs="Arial"/>
          <w:sz w:val="24"/>
          <w:szCs w:val="24"/>
        </w:rPr>
        <w:t xml:space="preserve"> have the most up to date information. </w:t>
      </w:r>
      <w:r w:rsidRPr="007D2622" w:rsidR="00EF3CE5">
        <w:rPr>
          <w:rFonts w:ascii="Arial" w:hAnsi="Arial" w:eastAsia="Calibri" w:cs="Arial"/>
          <w:sz w:val="24"/>
          <w:szCs w:val="24"/>
        </w:rPr>
        <w:t>E.g. data on school statement etc.</w:t>
      </w:r>
      <w:r w:rsidRPr="007D2622" w:rsidR="00BA6757">
        <w:rPr>
          <w:rFonts w:ascii="Arial" w:hAnsi="Arial" w:eastAsia="Calibri" w:cs="Arial"/>
          <w:sz w:val="24"/>
          <w:szCs w:val="24"/>
        </w:rPr>
        <w:t xml:space="preserve"> This ensure</w:t>
      </w:r>
      <w:r w:rsidRPr="007D2622" w:rsidR="001E312B">
        <w:rPr>
          <w:rFonts w:ascii="Arial" w:hAnsi="Arial" w:eastAsia="Calibri" w:cs="Arial"/>
          <w:sz w:val="24"/>
          <w:szCs w:val="24"/>
        </w:rPr>
        <w:t>s</w:t>
      </w:r>
      <w:r w:rsidRPr="007D2622" w:rsidR="00BA6757">
        <w:rPr>
          <w:rFonts w:ascii="Arial" w:hAnsi="Arial" w:eastAsia="Calibri" w:cs="Arial"/>
          <w:sz w:val="24"/>
          <w:szCs w:val="24"/>
        </w:rPr>
        <w:t xml:space="preserve"> </w:t>
      </w:r>
      <w:r w:rsidRPr="007D2622" w:rsidR="00EB2A20">
        <w:rPr>
          <w:rFonts w:ascii="Arial" w:hAnsi="Arial" w:eastAsia="Calibri" w:cs="Arial"/>
          <w:sz w:val="24"/>
          <w:szCs w:val="24"/>
        </w:rPr>
        <w:t>the process is more streamlined and benefits all</w:t>
      </w:r>
      <w:r w:rsidRPr="007D2622" w:rsidR="00EF561A">
        <w:rPr>
          <w:rFonts w:ascii="Arial" w:hAnsi="Arial" w:eastAsia="Calibri" w:cs="Arial"/>
          <w:sz w:val="24"/>
          <w:szCs w:val="24"/>
        </w:rPr>
        <w:t xml:space="preserve"> members of the panel.</w:t>
      </w:r>
    </w:p>
    <w:p w:rsidRPr="00C120AD" w:rsidR="009E4895" w:rsidP="009E4895" w:rsidRDefault="00ED024A" w14:paraId="1D72798A" w14:textId="1D4C1D6D">
      <w:pPr>
        <w:spacing w:line="256" w:lineRule="auto"/>
        <w:jc w:val="both"/>
        <w:rPr>
          <w:rFonts w:ascii="Arial" w:hAnsi="Arial" w:eastAsia="Calibri" w:cs="Arial"/>
          <w:sz w:val="24"/>
          <w:szCs w:val="24"/>
        </w:rPr>
      </w:pPr>
      <w:r w:rsidRPr="008D4D4A">
        <w:rPr>
          <w:rFonts w:ascii="Arial" w:hAnsi="Arial" w:eastAsia="Calibri" w:cs="Arial"/>
          <w:sz w:val="24"/>
          <w:szCs w:val="24"/>
        </w:rPr>
        <w:t xml:space="preserve">Therefore, </w:t>
      </w:r>
      <w:r w:rsidRPr="008D4D4A" w:rsidR="002C0E58">
        <w:rPr>
          <w:rFonts w:ascii="Arial" w:hAnsi="Arial" w:eastAsia="Calibri" w:cs="Arial"/>
          <w:sz w:val="24"/>
          <w:szCs w:val="24"/>
        </w:rPr>
        <w:t>we</w:t>
      </w:r>
      <w:r w:rsidRPr="008D4D4A" w:rsidR="009E4895">
        <w:rPr>
          <w:rFonts w:ascii="Arial" w:hAnsi="Arial" w:eastAsia="Calibri" w:cs="Arial"/>
          <w:sz w:val="24"/>
          <w:szCs w:val="24"/>
        </w:rPr>
        <w:t xml:space="preserve"> </w:t>
      </w:r>
      <w:r w:rsidRPr="008D4D4A">
        <w:rPr>
          <w:rFonts w:ascii="Arial" w:hAnsi="Arial" w:eastAsia="Calibri" w:cs="Arial"/>
          <w:sz w:val="24"/>
          <w:szCs w:val="24"/>
        </w:rPr>
        <w:t>will</w:t>
      </w:r>
      <w:r w:rsidRPr="008D4D4A" w:rsidR="00846B27">
        <w:rPr>
          <w:rFonts w:ascii="Arial" w:hAnsi="Arial" w:eastAsia="Calibri" w:cs="Arial"/>
          <w:sz w:val="24"/>
          <w:szCs w:val="24"/>
        </w:rPr>
        <w:t xml:space="preserve"> </w:t>
      </w:r>
      <w:r w:rsidRPr="008D4D4A">
        <w:rPr>
          <w:rFonts w:ascii="Arial" w:hAnsi="Arial" w:eastAsia="Calibri" w:cs="Arial"/>
          <w:sz w:val="24"/>
          <w:szCs w:val="24"/>
        </w:rPr>
        <w:t>not</w:t>
      </w:r>
      <w:r w:rsidRPr="00C120AD">
        <w:rPr>
          <w:rFonts w:ascii="Arial" w:hAnsi="Arial" w:eastAsia="Calibri" w:cs="Arial"/>
          <w:sz w:val="24"/>
          <w:szCs w:val="24"/>
        </w:rPr>
        <w:t xml:space="preserve"> be</w:t>
      </w:r>
      <w:r w:rsidRPr="00C120AD" w:rsidR="009E4895">
        <w:rPr>
          <w:rFonts w:ascii="Arial" w:hAnsi="Arial" w:eastAsia="Calibri" w:cs="Arial"/>
          <w:sz w:val="24"/>
          <w:szCs w:val="24"/>
        </w:rPr>
        <w:t xml:space="preserve"> responsible for providing any </w:t>
      </w:r>
      <w:r w:rsidRPr="00C120AD" w:rsidR="00FC5961">
        <w:rPr>
          <w:rFonts w:ascii="Arial" w:hAnsi="Arial" w:eastAsia="Calibri" w:cs="Arial"/>
          <w:sz w:val="24"/>
          <w:szCs w:val="24"/>
        </w:rPr>
        <w:t xml:space="preserve">additional </w:t>
      </w:r>
      <w:r w:rsidRPr="00C120AD" w:rsidR="009E4895">
        <w:rPr>
          <w:rFonts w:ascii="Arial" w:hAnsi="Arial" w:eastAsia="Calibri" w:cs="Arial"/>
          <w:sz w:val="24"/>
          <w:szCs w:val="24"/>
        </w:rPr>
        <w:t xml:space="preserve">information that may be required and presenting officers should not contact the LA teams directly for this information. </w:t>
      </w:r>
      <w:r w:rsidRPr="00C120AD" w:rsidR="00AA4688">
        <w:rPr>
          <w:rFonts w:ascii="Arial" w:hAnsi="Arial" w:eastAsia="Calibri" w:cs="Arial"/>
          <w:sz w:val="24"/>
          <w:szCs w:val="24"/>
        </w:rPr>
        <w:t xml:space="preserve">The academy should directly support their own presenting officers with any </w:t>
      </w:r>
      <w:r w:rsidRPr="00C120AD" w:rsidR="00B74561">
        <w:rPr>
          <w:rFonts w:ascii="Arial" w:hAnsi="Arial" w:eastAsia="Calibri" w:cs="Arial"/>
          <w:sz w:val="24"/>
          <w:szCs w:val="24"/>
        </w:rPr>
        <w:t>information the</w:t>
      </w:r>
      <w:r w:rsidRPr="00C120AD" w:rsidR="004F1B15">
        <w:rPr>
          <w:rFonts w:ascii="Arial" w:hAnsi="Arial" w:eastAsia="Calibri" w:cs="Arial"/>
          <w:sz w:val="24"/>
          <w:szCs w:val="24"/>
        </w:rPr>
        <w:t xml:space="preserve"> presenting officers</w:t>
      </w:r>
      <w:r w:rsidRPr="00C120AD" w:rsidR="00B74561">
        <w:rPr>
          <w:rFonts w:ascii="Arial" w:hAnsi="Arial" w:eastAsia="Calibri" w:cs="Arial"/>
          <w:sz w:val="24"/>
          <w:szCs w:val="24"/>
        </w:rPr>
        <w:t xml:space="preserve"> may require. </w:t>
      </w:r>
    </w:p>
    <w:p w:rsidRPr="00C120AD" w:rsidR="00D4263A" w:rsidP="009E4895" w:rsidRDefault="005223E3" w14:paraId="62E4C78B" w14:textId="7E62A1B0">
      <w:pPr>
        <w:spacing w:line="256" w:lineRule="auto"/>
        <w:jc w:val="both"/>
        <w:rPr>
          <w:rFonts w:ascii="Arial" w:hAnsi="Arial" w:eastAsia="Calibri" w:cs="Arial"/>
          <w:b/>
          <w:bCs/>
          <w:sz w:val="24"/>
          <w:szCs w:val="24"/>
          <w:u w:val="single"/>
        </w:rPr>
      </w:pPr>
      <w:r w:rsidRPr="00C120AD">
        <w:rPr>
          <w:rFonts w:ascii="Arial" w:hAnsi="Arial" w:eastAsia="Calibri" w:cs="Arial"/>
          <w:b/>
          <w:bCs/>
          <w:sz w:val="24"/>
          <w:szCs w:val="24"/>
          <w:u w:val="single"/>
        </w:rPr>
        <w:t>Reminder:</w:t>
      </w:r>
    </w:p>
    <w:p w:rsidRPr="00C120AD" w:rsidR="005223E3" w:rsidP="009E4895" w:rsidRDefault="00721F32" w14:paraId="2398E0A7" w14:textId="77777777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Arial" w:hAnsi="Arial" w:eastAsia="Calibri" w:cs="Arial"/>
          <w:sz w:val="24"/>
          <w:szCs w:val="24"/>
        </w:rPr>
      </w:pPr>
      <w:r w:rsidRPr="00C120AD">
        <w:rPr>
          <w:rFonts w:ascii="Arial" w:hAnsi="Arial" w:eastAsia="Calibri" w:cs="Arial"/>
          <w:sz w:val="24"/>
          <w:szCs w:val="24"/>
        </w:rPr>
        <w:t>P</w:t>
      </w:r>
      <w:r w:rsidRPr="00C120AD" w:rsidR="009E4895">
        <w:rPr>
          <w:rFonts w:ascii="Arial" w:hAnsi="Arial" w:eastAsia="Calibri" w:cs="Arial"/>
          <w:sz w:val="24"/>
          <w:szCs w:val="24"/>
        </w:rPr>
        <w:t>arent</w:t>
      </w:r>
      <w:r w:rsidRPr="00C120AD" w:rsidR="002D4028">
        <w:rPr>
          <w:rFonts w:ascii="Arial" w:hAnsi="Arial" w:eastAsia="Calibri" w:cs="Arial"/>
          <w:sz w:val="24"/>
          <w:szCs w:val="24"/>
        </w:rPr>
        <w:t>s</w:t>
      </w:r>
      <w:r w:rsidRPr="00C120AD" w:rsidR="009E4895">
        <w:rPr>
          <w:rFonts w:ascii="Arial" w:hAnsi="Arial" w:eastAsia="Calibri" w:cs="Arial"/>
          <w:sz w:val="24"/>
          <w:szCs w:val="24"/>
        </w:rPr>
        <w:t xml:space="preserve"> will continue to have the right of appeal for any place they have been refused, even if the child has been offered a school place via the Fair Access Protocol</w:t>
      </w:r>
      <w:r w:rsidRPr="00C120AD" w:rsidR="002D4028">
        <w:rPr>
          <w:rFonts w:ascii="Arial" w:hAnsi="Arial" w:eastAsia="Calibri" w:cs="Arial"/>
          <w:sz w:val="24"/>
          <w:szCs w:val="24"/>
        </w:rPr>
        <w:t xml:space="preserve"> (FAP)</w:t>
      </w:r>
      <w:r w:rsidRPr="00C120AD" w:rsidR="009E4895">
        <w:rPr>
          <w:rFonts w:ascii="Arial" w:hAnsi="Arial" w:eastAsia="Calibri" w:cs="Arial"/>
          <w:sz w:val="24"/>
          <w:szCs w:val="24"/>
        </w:rPr>
        <w:t>. Therefore, it is not appropriate for the presenting officers to request data from the FAP team or anyone in the Local Authority.</w:t>
      </w:r>
    </w:p>
    <w:p w:rsidRPr="00C120AD" w:rsidR="00D51CF7" w:rsidP="009E4895" w:rsidRDefault="009E4895" w14:paraId="52EDBBB5" w14:textId="77777777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Arial" w:hAnsi="Arial" w:eastAsia="Calibri" w:cs="Arial"/>
          <w:sz w:val="24"/>
          <w:szCs w:val="24"/>
        </w:rPr>
      </w:pPr>
      <w:r w:rsidRPr="00C120AD">
        <w:rPr>
          <w:rFonts w:ascii="Arial" w:hAnsi="Arial" w:eastAsia="Calibri" w:cs="Arial"/>
          <w:sz w:val="24"/>
          <w:szCs w:val="24"/>
        </w:rPr>
        <w:t xml:space="preserve">Any information not shared in the appeals pack cannot be requested by the </w:t>
      </w:r>
      <w:r w:rsidRPr="00C120AD" w:rsidR="003561BD">
        <w:rPr>
          <w:rFonts w:ascii="Arial" w:hAnsi="Arial" w:eastAsia="Calibri" w:cs="Arial"/>
          <w:sz w:val="24"/>
          <w:szCs w:val="24"/>
        </w:rPr>
        <w:t xml:space="preserve">academy </w:t>
      </w:r>
      <w:r w:rsidRPr="00C120AD">
        <w:rPr>
          <w:rFonts w:ascii="Arial" w:hAnsi="Arial" w:eastAsia="Calibri" w:cs="Arial"/>
          <w:sz w:val="24"/>
          <w:szCs w:val="24"/>
        </w:rPr>
        <w:t xml:space="preserve">or their presenting officer. </w:t>
      </w:r>
    </w:p>
    <w:p w:rsidRPr="00C120AD" w:rsidR="00D51CF7" w:rsidP="009E4895" w:rsidRDefault="00C42DAA" w14:paraId="2C8ACE5E" w14:textId="77777777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Arial" w:hAnsi="Arial" w:eastAsia="Calibri" w:cs="Arial"/>
          <w:sz w:val="24"/>
          <w:szCs w:val="24"/>
        </w:rPr>
      </w:pPr>
      <w:r w:rsidRPr="00C120AD">
        <w:rPr>
          <w:rFonts w:ascii="Arial" w:hAnsi="Arial" w:eastAsia="Calibri" w:cs="Arial"/>
          <w:sz w:val="24"/>
          <w:szCs w:val="24"/>
        </w:rPr>
        <w:t xml:space="preserve">It is in the </w:t>
      </w:r>
      <w:r w:rsidRPr="00C120AD" w:rsidR="00A12921">
        <w:rPr>
          <w:rFonts w:ascii="Arial" w:hAnsi="Arial" w:eastAsia="Calibri" w:cs="Arial"/>
          <w:sz w:val="24"/>
          <w:szCs w:val="24"/>
        </w:rPr>
        <w:t>academy</w:t>
      </w:r>
      <w:r w:rsidRPr="00C120AD">
        <w:rPr>
          <w:rFonts w:ascii="Arial" w:hAnsi="Arial" w:eastAsia="Calibri" w:cs="Arial"/>
          <w:sz w:val="24"/>
          <w:szCs w:val="24"/>
        </w:rPr>
        <w:t>’s best interest to ensure presenting officers are adequately trained</w:t>
      </w:r>
      <w:r w:rsidRPr="00C120AD" w:rsidR="00AD5134">
        <w:rPr>
          <w:rFonts w:ascii="Arial" w:hAnsi="Arial" w:eastAsia="Calibri" w:cs="Arial"/>
          <w:sz w:val="24"/>
          <w:szCs w:val="24"/>
        </w:rPr>
        <w:t xml:space="preserve"> to defend the </w:t>
      </w:r>
      <w:r w:rsidRPr="00C120AD" w:rsidR="00111DBB">
        <w:rPr>
          <w:rFonts w:ascii="Arial" w:hAnsi="Arial" w:eastAsia="Calibri" w:cs="Arial"/>
          <w:sz w:val="24"/>
          <w:szCs w:val="24"/>
        </w:rPr>
        <w:t>academy</w:t>
      </w:r>
      <w:r w:rsidRPr="00C120AD" w:rsidR="00AD5134">
        <w:rPr>
          <w:rFonts w:ascii="Arial" w:hAnsi="Arial" w:eastAsia="Calibri" w:cs="Arial"/>
          <w:sz w:val="24"/>
          <w:szCs w:val="24"/>
        </w:rPr>
        <w:t xml:space="preserve">’s decision </w:t>
      </w:r>
      <w:r w:rsidRPr="00C120AD" w:rsidR="00750487">
        <w:rPr>
          <w:rFonts w:ascii="Arial" w:hAnsi="Arial" w:eastAsia="Calibri" w:cs="Arial"/>
          <w:sz w:val="24"/>
          <w:szCs w:val="24"/>
        </w:rPr>
        <w:t xml:space="preserve">on </w:t>
      </w:r>
      <w:r w:rsidRPr="00C120AD" w:rsidR="00AD5134">
        <w:rPr>
          <w:rFonts w:ascii="Arial" w:hAnsi="Arial" w:eastAsia="Calibri" w:cs="Arial"/>
          <w:sz w:val="24"/>
          <w:szCs w:val="24"/>
        </w:rPr>
        <w:t>not to admit.</w:t>
      </w:r>
      <w:r w:rsidRPr="00C120AD" w:rsidR="00332DB8">
        <w:rPr>
          <w:rFonts w:ascii="Arial" w:hAnsi="Arial" w:eastAsia="Calibri" w:cs="Arial"/>
          <w:sz w:val="24"/>
          <w:szCs w:val="24"/>
        </w:rPr>
        <w:t xml:space="preserve"> </w:t>
      </w:r>
    </w:p>
    <w:p w:rsidRPr="00C120AD" w:rsidR="009E4895" w:rsidP="009E4895" w:rsidRDefault="00111DBB" w14:paraId="1D35FE0D" w14:textId="7EFC3504">
      <w:pPr>
        <w:pStyle w:val="ListParagraph"/>
        <w:numPr>
          <w:ilvl w:val="0"/>
          <w:numId w:val="2"/>
        </w:numPr>
        <w:spacing w:line="256" w:lineRule="auto"/>
        <w:jc w:val="both"/>
        <w:rPr>
          <w:rFonts w:ascii="Arial" w:hAnsi="Arial" w:eastAsia="Calibri" w:cs="Arial"/>
          <w:sz w:val="24"/>
          <w:szCs w:val="24"/>
        </w:rPr>
      </w:pPr>
      <w:r w:rsidRPr="00C120AD">
        <w:rPr>
          <w:rFonts w:ascii="Arial" w:hAnsi="Arial" w:eastAsia="Calibri" w:cs="Arial"/>
          <w:sz w:val="24"/>
          <w:szCs w:val="24"/>
        </w:rPr>
        <w:t xml:space="preserve">Academies </w:t>
      </w:r>
      <w:r w:rsidRPr="00C120AD" w:rsidR="00332DB8">
        <w:rPr>
          <w:rFonts w:ascii="Arial" w:hAnsi="Arial" w:eastAsia="Calibri" w:cs="Arial"/>
          <w:sz w:val="24"/>
          <w:szCs w:val="24"/>
        </w:rPr>
        <w:t>and presenting officers must adhere to timesc</w:t>
      </w:r>
      <w:r w:rsidRPr="00C120AD" w:rsidR="00F77C54">
        <w:rPr>
          <w:rFonts w:ascii="Arial" w:hAnsi="Arial" w:eastAsia="Calibri" w:cs="Arial"/>
          <w:sz w:val="24"/>
          <w:szCs w:val="24"/>
        </w:rPr>
        <w:t xml:space="preserve">ales within the </w:t>
      </w:r>
      <w:r w:rsidRPr="00C120AD" w:rsidR="00981339">
        <w:rPr>
          <w:rFonts w:ascii="Arial" w:hAnsi="Arial" w:eastAsia="Calibri" w:cs="Arial"/>
          <w:sz w:val="24"/>
          <w:szCs w:val="24"/>
        </w:rPr>
        <w:t>Service Level Agreement</w:t>
      </w:r>
      <w:r w:rsidRPr="00C120AD" w:rsidR="00682C13">
        <w:rPr>
          <w:rFonts w:ascii="Arial" w:hAnsi="Arial" w:eastAsia="Calibri" w:cs="Arial"/>
          <w:sz w:val="24"/>
          <w:szCs w:val="24"/>
        </w:rPr>
        <w:t xml:space="preserve"> </w:t>
      </w:r>
      <w:r w:rsidRPr="00C120AD" w:rsidR="00A24930">
        <w:rPr>
          <w:rFonts w:ascii="Arial" w:hAnsi="Arial" w:eastAsia="Calibri" w:cs="Arial"/>
          <w:sz w:val="24"/>
          <w:szCs w:val="24"/>
        </w:rPr>
        <w:t>(5 school days</w:t>
      </w:r>
      <w:r w:rsidRPr="00C120AD" w:rsidR="00BF3D7A">
        <w:rPr>
          <w:rFonts w:ascii="Arial" w:hAnsi="Arial" w:eastAsia="Calibri" w:cs="Arial"/>
          <w:sz w:val="24"/>
          <w:szCs w:val="24"/>
        </w:rPr>
        <w:t xml:space="preserve"> to return data / information requested)</w:t>
      </w:r>
      <w:r w:rsidRPr="00C120AD" w:rsidR="00F77C54">
        <w:rPr>
          <w:rFonts w:ascii="Arial" w:hAnsi="Arial" w:eastAsia="Calibri" w:cs="Arial"/>
          <w:sz w:val="24"/>
          <w:szCs w:val="24"/>
        </w:rPr>
        <w:t xml:space="preserve">. Otherwise, an appeal will go ahead </w:t>
      </w:r>
      <w:r w:rsidRPr="00C120AD" w:rsidR="002D2F70">
        <w:rPr>
          <w:rFonts w:ascii="Arial" w:hAnsi="Arial" w:eastAsia="Calibri" w:cs="Arial"/>
          <w:sz w:val="24"/>
          <w:szCs w:val="24"/>
        </w:rPr>
        <w:t xml:space="preserve">with the information available at the time which may not </w:t>
      </w:r>
      <w:r w:rsidRPr="00C120AD" w:rsidR="00EA22DB">
        <w:rPr>
          <w:rFonts w:ascii="Arial" w:hAnsi="Arial" w:eastAsia="Calibri" w:cs="Arial"/>
          <w:sz w:val="24"/>
          <w:szCs w:val="24"/>
        </w:rPr>
        <w:t xml:space="preserve">be the </w:t>
      </w:r>
      <w:r w:rsidRPr="00C120AD" w:rsidR="002D2F70">
        <w:rPr>
          <w:rFonts w:ascii="Arial" w:hAnsi="Arial" w:eastAsia="Calibri" w:cs="Arial"/>
          <w:sz w:val="24"/>
          <w:szCs w:val="24"/>
        </w:rPr>
        <w:t>most updated information that is required</w:t>
      </w:r>
      <w:r w:rsidRPr="00C120AD" w:rsidR="00EA22DB">
        <w:rPr>
          <w:rFonts w:ascii="Arial" w:hAnsi="Arial" w:eastAsia="Calibri" w:cs="Arial"/>
          <w:sz w:val="24"/>
          <w:szCs w:val="24"/>
        </w:rPr>
        <w:t xml:space="preserve"> and relevant to the appeal case.</w:t>
      </w:r>
    </w:p>
    <w:p w:rsidRPr="00B14960" w:rsidR="00DE462D" w:rsidP="009E4895" w:rsidRDefault="0090126A" w14:paraId="3E3A4C2D" w14:textId="6EEE9DD7">
      <w:pPr>
        <w:spacing w:line="256" w:lineRule="auto"/>
        <w:jc w:val="both"/>
        <w:rPr>
          <w:rFonts w:ascii="Arial" w:hAnsi="Arial" w:eastAsia="Calibri" w:cs="Arial"/>
          <w:sz w:val="24"/>
          <w:szCs w:val="24"/>
          <w:lang w:val="en-US"/>
        </w:rPr>
      </w:pPr>
      <w:r w:rsidRPr="00C120AD">
        <w:rPr>
          <w:rFonts w:ascii="Arial" w:hAnsi="Arial" w:eastAsia="Calibri" w:cs="Arial"/>
          <w:sz w:val="24"/>
          <w:szCs w:val="24"/>
        </w:rPr>
        <w:t xml:space="preserve">If a presenting officer is not able to attend panel meetings, the onus is on the </w:t>
      </w:r>
      <w:r w:rsidRPr="00C120AD" w:rsidR="00957610">
        <w:rPr>
          <w:rFonts w:ascii="Arial" w:hAnsi="Arial" w:eastAsia="Calibri" w:cs="Arial"/>
          <w:sz w:val="24"/>
          <w:szCs w:val="24"/>
        </w:rPr>
        <w:t>academy</w:t>
      </w:r>
      <w:r w:rsidRPr="00C120AD">
        <w:rPr>
          <w:rFonts w:ascii="Arial" w:hAnsi="Arial" w:eastAsia="Calibri" w:cs="Arial"/>
          <w:sz w:val="24"/>
          <w:szCs w:val="24"/>
        </w:rPr>
        <w:t xml:space="preserve"> to ensure there is a backup plan in place</w:t>
      </w:r>
      <w:r w:rsidRPr="00C120AD" w:rsidR="007669B0">
        <w:rPr>
          <w:rFonts w:ascii="Arial" w:hAnsi="Arial" w:eastAsia="Calibri" w:cs="Arial"/>
          <w:sz w:val="24"/>
          <w:szCs w:val="24"/>
        </w:rPr>
        <w:t xml:space="preserve"> so that </w:t>
      </w:r>
      <w:r w:rsidRPr="00C120AD" w:rsidR="00957610">
        <w:rPr>
          <w:rFonts w:ascii="Arial" w:hAnsi="Arial" w:eastAsia="Calibri" w:cs="Arial"/>
          <w:sz w:val="24"/>
          <w:szCs w:val="24"/>
        </w:rPr>
        <w:t>panel</w:t>
      </w:r>
      <w:r w:rsidRPr="00C120AD" w:rsidR="007669B0">
        <w:rPr>
          <w:rFonts w:ascii="Arial" w:hAnsi="Arial" w:eastAsia="Calibri" w:cs="Arial"/>
          <w:sz w:val="24"/>
          <w:szCs w:val="24"/>
        </w:rPr>
        <w:t xml:space="preserve"> do not need to be cancelled. </w:t>
      </w:r>
      <w:r w:rsidRPr="00C120AD" w:rsidR="00065518">
        <w:rPr>
          <w:rFonts w:ascii="Arial" w:hAnsi="Arial" w:eastAsia="Calibri" w:cs="Arial"/>
          <w:sz w:val="24"/>
          <w:szCs w:val="24"/>
        </w:rPr>
        <w:t xml:space="preserve">If </w:t>
      </w:r>
      <w:r w:rsidRPr="00C120AD" w:rsidR="0035069B">
        <w:rPr>
          <w:rFonts w:ascii="Arial" w:hAnsi="Arial" w:eastAsia="Calibri" w:cs="Arial"/>
          <w:sz w:val="24"/>
          <w:szCs w:val="24"/>
        </w:rPr>
        <w:t xml:space="preserve">an </w:t>
      </w:r>
      <w:r w:rsidRPr="00C120AD" w:rsidR="003E2371">
        <w:rPr>
          <w:rFonts w:ascii="Arial" w:hAnsi="Arial" w:eastAsia="Calibri" w:cs="Arial"/>
          <w:sz w:val="24"/>
          <w:szCs w:val="24"/>
        </w:rPr>
        <w:t>academy is</w:t>
      </w:r>
      <w:r w:rsidRPr="00C120AD" w:rsidR="008F7B84">
        <w:rPr>
          <w:rFonts w:ascii="Arial" w:hAnsi="Arial" w:eastAsia="Calibri" w:cs="Arial"/>
          <w:sz w:val="24"/>
          <w:szCs w:val="24"/>
        </w:rPr>
        <w:t xml:space="preserve"> interested in accessing training for their member of staff to perform the duties of a presenting officer, they can contact </w:t>
      </w:r>
      <w:r w:rsidRPr="00C120AD" w:rsidR="00304B92">
        <w:rPr>
          <w:rFonts w:ascii="Arial" w:hAnsi="Arial" w:eastAsia="Calibri" w:cs="Arial"/>
          <w:sz w:val="24"/>
          <w:szCs w:val="24"/>
        </w:rPr>
        <w:t xml:space="preserve">Luthfur Rahman, Education Legal </w:t>
      </w:r>
      <w:r w:rsidR="005C1D9C">
        <w:rPr>
          <w:rFonts w:ascii="Arial" w:hAnsi="Arial" w:eastAsia="Calibri" w:cs="Arial"/>
          <w:sz w:val="24"/>
          <w:szCs w:val="24"/>
        </w:rPr>
        <w:t>M</w:t>
      </w:r>
      <w:r w:rsidRPr="00C120AD" w:rsidR="00304B92">
        <w:rPr>
          <w:rFonts w:ascii="Arial" w:hAnsi="Arial" w:eastAsia="Calibri" w:cs="Arial"/>
          <w:sz w:val="24"/>
          <w:szCs w:val="24"/>
        </w:rPr>
        <w:t xml:space="preserve">anager, </w:t>
      </w:r>
      <w:r w:rsidRPr="00B14960" w:rsidR="00B14960">
        <w:rPr>
          <w:rFonts w:ascii="Arial" w:hAnsi="Arial" w:eastAsia="Calibri" w:cs="Arial"/>
          <w:sz w:val="24"/>
          <w:szCs w:val="24"/>
          <w:lang w:val="en-US"/>
        </w:rPr>
        <w:t xml:space="preserve">by email </w:t>
      </w:r>
      <w:hyperlink w:history="1" r:id="rId5">
        <w:r w:rsidRPr="00B14960" w:rsidR="00B14960">
          <w:rPr>
            <w:rStyle w:val="Hyperlink"/>
            <w:rFonts w:ascii="Arial" w:hAnsi="Arial" w:eastAsia="Calibri" w:cs="Arial"/>
            <w:sz w:val="24"/>
            <w:szCs w:val="24"/>
            <w:lang w:val="en-US"/>
          </w:rPr>
          <w:t>Luthfur.Rahman@cambridgeshire.gov.uk</w:t>
        </w:r>
      </w:hyperlink>
      <w:r w:rsidR="00B14960">
        <w:rPr>
          <w:rFonts w:ascii="Arial" w:hAnsi="Arial" w:eastAsia="Calibri" w:cs="Arial"/>
          <w:sz w:val="24"/>
          <w:szCs w:val="24"/>
          <w:lang w:val="en-US"/>
        </w:rPr>
        <w:t xml:space="preserve"> </w:t>
      </w:r>
      <w:r w:rsidRPr="00C120AD" w:rsidR="00304B92">
        <w:rPr>
          <w:rFonts w:ascii="Arial" w:hAnsi="Arial" w:eastAsia="Calibri" w:cs="Arial"/>
          <w:sz w:val="24"/>
          <w:szCs w:val="24"/>
        </w:rPr>
        <w:t>for further information.</w:t>
      </w:r>
    </w:p>
    <w:p w:rsidRPr="00C120AD" w:rsidR="007F3DC7" w:rsidRDefault="007F3DC7" w14:paraId="3B5FFCD5" w14:textId="77777777">
      <w:pPr>
        <w:rPr>
          <w:rFonts w:ascii="Arial" w:hAnsi="Arial" w:cs="Arial"/>
        </w:rPr>
      </w:pPr>
    </w:p>
    <w:sectPr w:rsidRPr="00C120AD" w:rsidR="007F3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E0CCD"/>
    <w:multiLevelType w:val="hybridMultilevel"/>
    <w:tmpl w:val="890E8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82427"/>
    <w:multiLevelType w:val="hybridMultilevel"/>
    <w:tmpl w:val="4C3CF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771264">
    <w:abstractNumId w:val="1"/>
  </w:num>
  <w:num w:numId="2" w16cid:durableId="29460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95"/>
    <w:rsid w:val="0001613E"/>
    <w:rsid w:val="00027A8E"/>
    <w:rsid w:val="00046DCE"/>
    <w:rsid w:val="00062F85"/>
    <w:rsid w:val="00065518"/>
    <w:rsid w:val="00080344"/>
    <w:rsid w:val="00111DBB"/>
    <w:rsid w:val="001E312B"/>
    <w:rsid w:val="001F1C34"/>
    <w:rsid w:val="00267B8F"/>
    <w:rsid w:val="002C0E58"/>
    <w:rsid w:val="002D2F70"/>
    <w:rsid w:val="002D4028"/>
    <w:rsid w:val="00304B92"/>
    <w:rsid w:val="00313541"/>
    <w:rsid w:val="003322C1"/>
    <w:rsid w:val="00332DB8"/>
    <w:rsid w:val="003364C7"/>
    <w:rsid w:val="0035069B"/>
    <w:rsid w:val="003561BD"/>
    <w:rsid w:val="003E2371"/>
    <w:rsid w:val="00425AC0"/>
    <w:rsid w:val="004423DA"/>
    <w:rsid w:val="00473C73"/>
    <w:rsid w:val="004F1B15"/>
    <w:rsid w:val="005223E3"/>
    <w:rsid w:val="005420FC"/>
    <w:rsid w:val="005B3437"/>
    <w:rsid w:val="005C1D9C"/>
    <w:rsid w:val="00610517"/>
    <w:rsid w:val="00655345"/>
    <w:rsid w:val="00672338"/>
    <w:rsid w:val="00682C13"/>
    <w:rsid w:val="006A6B31"/>
    <w:rsid w:val="00721F32"/>
    <w:rsid w:val="00750487"/>
    <w:rsid w:val="007669B0"/>
    <w:rsid w:val="007D0BE1"/>
    <w:rsid w:val="007D2622"/>
    <w:rsid w:val="007F3CB9"/>
    <w:rsid w:val="007F3DC7"/>
    <w:rsid w:val="00846B27"/>
    <w:rsid w:val="00854910"/>
    <w:rsid w:val="00856706"/>
    <w:rsid w:val="008D4D4A"/>
    <w:rsid w:val="008E42F8"/>
    <w:rsid w:val="008F0632"/>
    <w:rsid w:val="008F7B84"/>
    <w:rsid w:val="0090126A"/>
    <w:rsid w:val="0093105F"/>
    <w:rsid w:val="00934C5A"/>
    <w:rsid w:val="00957610"/>
    <w:rsid w:val="00981339"/>
    <w:rsid w:val="009B1B58"/>
    <w:rsid w:val="009E4895"/>
    <w:rsid w:val="00A125BE"/>
    <w:rsid w:val="00A12921"/>
    <w:rsid w:val="00A24930"/>
    <w:rsid w:val="00A35989"/>
    <w:rsid w:val="00A542C4"/>
    <w:rsid w:val="00AA19DF"/>
    <w:rsid w:val="00AA4688"/>
    <w:rsid w:val="00AD5134"/>
    <w:rsid w:val="00B0013D"/>
    <w:rsid w:val="00B14960"/>
    <w:rsid w:val="00B74561"/>
    <w:rsid w:val="00BA6757"/>
    <w:rsid w:val="00BD1E04"/>
    <w:rsid w:val="00BF3D7A"/>
    <w:rsid w:val="00C03D56"/>
    <w:rsid w:val="00C10AAC"/>
    <w:rsid w:val="00C120AD"/>
    <w:rsid w:val="00C42DAA"/>
    <w:rsid w:val="00C60E47"/>
    <w:rsid w:val="00C730FD"/>
    <w:rsid w:val="00C746AE"/>
    <w:rsid w:val="00D4263A"/>
    <w:rsid w:val="00D51CF7"/>
    <w:rsid w:val="00D52711"/>
    <w:rsid w:val="00D53A85"/>
    <w:rsid w:val="00DB0827"/>
    <w:rsid w:val="00DC48D6"/>
    <w:rsid w:val="00DE462D"/>
    <w:rsid w:val="00DE516C"/>
    <w:rsid w:val="00E0237E"/>
    <w:rsid w:val="00E06A4E"/>
    <w:rsid w:val="00E111EB"/>
    <w:rsid w:val="00EA22DB"/>
    <w:rsid w:val="00EB2A20"/>
    <w:rsid w:val="00ED024A"/>
    <w:rsid w:val="00EE3931"/>
    <w:rsid w:val="00EF3CE5"/>
    <w:rsid w:val="00EF561A"/>
    <w:rsid w:val="00F14AA2"/>
    <w:rsid w:val="00F77C54"/>
    <w:rsid w:val="00F935FA"/>
    <w:rsid w:val="00FC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2D1EA"/>
  <w15:chartTrackingRefBased/>
  <w15:docId w15:val="{F9AA2D80-7A55-45CD-96C8-6AF3829A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8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8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8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8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8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8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8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8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8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8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8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8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8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8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8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8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8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8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8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8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8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8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89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49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thfur.Rahman@cambridgeshir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0</DocSecurity>
  <Lines>19</Lines>
  <Paragraphs>5</Paragraphs>
  <ScaleCrop>false</ScaleCrop>
  <Company>Cambridgeshire County Council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presenting officers and information sharing</dc:title>
  <dc:subject>
  </dc:subject>
  <dc:creator>Luthfur Rahman</dc:creator>
  <cp:keywords>
  </cp:keywords>
  <dc:description>
  </dc:description>
  <cp:lastModifiedBy>Mim Baron</cp:lastModifiedBy>
  <cp:revision>2</cp:revision>
  <dcterms:created xsi:type="dcterms:W3CDTF">2025-03-26T07:23:00Z</dcterms:created>
  <dcterms:modified xsi:type="dcterms:W3CDTF">2025-03-26T07:25:04Z</dcterms:modified>
</cp:coreProperties>
</file>