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EFF" w:rsidP="00B34EFF" w:rsidRDefault="00B34EFF" w14:paraId="481C742A" w14:textId="5350B739">
      <w:pPr>
        <w:spacing w:after="0"/>
        <w:rPr>
          <w:b/>
          <w:bCs/>
        </w:rPr>
      </w:pPr>
      <w:r>
        <w:rPr>
          <w:b/>
          <w:bCs/>
        </w:rPr>
        <w:t>Lock</w:t>
      </w:r>
      <w:r>
        <w:rPr>
          <w:b/>
          <w:bCs/>
        </w:rPr>
        <w:t>ing</w:t>
      </w:r>
      <w:r>
        <w:rPr>
          <w:b/>
          <w:bCs/>
        </w:rPr>
        <w:t xml:space="preserve"> a Budget on SBS</w:t>
      </w:r>
    </w:p>
    <w:p w:rsidR="00B34EFF" w:rsidP="00B34EFF" w:rsidRDefault="00B34EFF" w14:paraId="06A137B8" w14:textId="77777777">
      <w:pPr>
        <w:spacing w:after="0"/>
        <w:rPr>
          <w:b/>
          <w:bCs/>
        </w:rPr>
      </w:pPr>
    </w:p>
    <w:p w:rsidR="00B34EFF" w:rsidP="00B34EFF" w:rsidRDefault="00B34EFF" w14:paraId="71E333C1" w14:textId="1F1D07E4">
      <w:pPr>
        <w:spacing w:after="0"/>
        <w:rPr>
          <w:b/>
          <w:bCs/>
        </w:rPr>
      </w:pPr>
      <w:r>
        <w:t xml:space="preserve">Ensure that the budget profile you are </w:t>
      </w:r>
      <w:r>
        <w:t>locking</w:t>
      </w:r>
      <w:r>
        <w:t xml:space="preserve"> is fully up to date and reporting accurately.    </w:t>
      </w:r>
    </w:p>
    <w:p w:rsidR="00B34EFF" w:rsidP="00B34EFF" w:rsidRDefault="00B34EFF" w14:paraId="34456FDF" w14:textId="77777777">
      <w:pPr>
        <w:spacing w:after="0"/>
        <w:rPr>
          <w:b/>
          <w:bCs/>
        </w:rPr>
      </w:pPr>
    </w:p>
    <w:p w:rsidR="00B34EFF" w:rsidP="00B34EFF" w:rsidRDefault="00B34EFF" w14:paraId="66E1821F" w14:textId="7B07C506">
      <w:pPr>
        <w:spacing w:after="0"/>
      </w:pPr>
      <w:r w:rsidRPr="00B34EFF">
        <w:t xml:space="preserve">Go to </w:t>
      </w:r>
      <w:r>
        <w:t>Console &gt; Budgets &gt; Management</w:t>
      </w:r>
    </w:p>
    <w:p w:rsidR="00B34EFF" w:rsidP="00B34EFF" w:rsidRDefault="00B34EFF" w14:paraId="7449BD5E" w14:textId="509FAC7D">
      <w:pPr>
        <w:spacing w:after="0"/>
        <w:ind w:hanging="142"/>
      </w:pPr>
      <w:r w:rsidRPr="00B34EFF">
        <w:drawing>
          <wp:inline distT="0" distB="0" distL="0" distR="0" wp14:anchorId="18A906FD" wp14:editId="15521F13">
            <wp:extent cx="5731510" cy="3265805"/>
            <wp:effectExtent l="0" t="0" r="2540" b="0"/>
            <wp:docPr id="1349973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731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EFF" w:rsidP="00B34EFF" w:rsidRDefault="00B34EFF" w14:paraId="4BF2C4BF" w14:textId="741E5FED">
      <w:pPr>
        <w:spacing w:after="0"/>
        <w:jc w:val="center"/>
      </w:pPr>
    </w:p>
    <w:p w:rsidR="00B34EFF" w:rsidP="00B34EFF" w:rsidRDefault="00B34EFF" w14:paraId="3B72A822" w14:textId="77777777">
      <w:pPr>
        <w:spacing w:after="0"/>
        <w:jc w:val="center"/>
      </w:pPr>
    </w:p>
    <w:p w:rsidR="00B34EFF" w:rsidP="00B34EFF" w:rsidRDefault="00B34EFF" w14:paraId="12BAD1ED" w14:textId="77777777">
      <w:pPr>
        <w:spacing w:after="0"/>
      </w:pPr>
      <w:r>
        <w:t xml:space="preserve">Type the </w:t>
      </w:r>
      <w:proofErr w:type="gramStart"/>
      <w:r>
        <w:t>school</w:t>
      </w:r>
      <w:proofErr w:type="gramEnd"/>
      <w:r>
        <w:t xml:space="preserve"> name in the search box</w:t>
      </w:r>
    </w:p>
    <w:p w:rsidR="00B34EFF" w:rsidP="00B34EFF" w:rsidRDefault="00B34EFF" w14:paraId="2B2FD64B" w14:textId="77777777">
      <w:pPr>
        <w:spacing w:after="0"/>
      </w:pPr>
      <w:r>
        <w:t>S</w:t>
      </w:r>
      <w:r>
        <w:t>elect the budget needing</w:t>
      </w:r>
      <w:r>
        <w:t xml:space="preserve"> to be locked</w:t>
      </w:r>
      <w:r>
        <w:t xml:space="preserve"> from the list</w:t>
      </w:r>
      <w:r>
        <w:t xml:space="preserve"> by putting a </w:t>
      </w:r>
      <w:r>
        <w:t>tick</w:t>
      </w:r>
      <w:r>
        <w:t xml:space="preserve"> in the</w:t>
      </w:r>
      <w:r>
        <w:t xml:space="preserve"> box on the left-hand side of the budget name</w:t>
      </w:r>
    </w:p>
    <w:p w:rsidR="00B34EFF" w:rsidP="00B34EFF" w:rsidRDefault="00B34EFF" w14:paraId="41A51281" w14:textId="77777777">
      <w:pPr>
        <w:spacing w:after="0"/>
      </w:pPr>
      <w:r>
        <w:t>C</w:t>
      </w:r>
      <w:r>
        <w:t>lick on the three dots in the top left corner</w:t>
      </w:r>
    </w:p>
    <w:p w:rsidR="00B34EFF" w:rsidP="00B34EFF" w:rsidRDefault="00B34EFF" w14:paraId="38A8E489" w14:textId="5D59B9E3">
      <w:pPr>
        <w:spacing w:after="0"/>
      </w:pPr>
      <w:r>
        <w:t xml:space="preserve">Select </w:t>
      </w:r>
      <w:r>
        <w:t>lock.</w:t>
      </w:r>
    </w:p>
    <w:p w:rsidR="00B34EFF" w:rsidP="00B34EFF" w:rsidRDefault="00B34EFF" w14:paraId="425440D9" w14:textId="77777777">
      <w:pPr>
        <w:spacing w:after="0"/>
      </w:pPr>
    </w:p>
    <w:p w:rsidR="00B34EFF" w:rsidP="00B34EFF" w:rsidRDefault="00B34EFF" w14:paraId="35489FF2" w14:textId="77777777">
      <w:pPr>
        <w:spacing w:after="0"/>
        <w:jc w:val="center"/>
      </w:pPr>
      <w:r w:rsidRPr="007069AD">
        <w:rPr>
          <w:noProof/>
        </w:rPr>
        <w:drawing>
          <wp:inline distT="0" distB="0" distL="0" distR="0" wp14:anchorId="13246C9B" wp14:editId="77673DF0">
            <wp:extent cx="2933699" cy="1834858"/>
            <wp:effectExtent l="0" t="0" r="635" b="0"/>
            <wp:docPr id="171960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8005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6379" cy="184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EFF" w:rsidP="00B34EFF" w:rsidRDefault="00B34EFF" w14:paraId="3E2CDBF5" w14:textId="77777777">
      <w:pPr>
        <w:spacing w:after="0"/>
      </w:pPr>
    </w:p>
    <w:p w:rsidR="00B34EFF" w:rsidP="00B34EFF" w:rsidRDefault="00B34EFF" w14:paraId="1BB763B8" w14:textId="3267EF8A">
      <w:pPr>
        <w:spacing w:after="0"/>
      </w:pPr>
      <w:r>
        <w:t>The list will then update</w:t>
      </w:r>
      <w:r>
        <w:t xml:space="preserve">, </w:t>
      </w:r>
      <w:r>
        <w:t xml:space="preserve">and a new entry should be visible.  </w:t>
      </w:r>
    </w:p>
    <w:p w:rsidR="00B34EFF" w:rsidP="00B34EFF" w:rsidRDefault="00B34EFF" w14:paraId="59FF2610" w14:textId="7CE942DF">
      <w:pPr>
        <w:spacing w:after="0"/>
      </w:pPr>
      <w:r>
        <w:t xml:space="preserve">This will be named “{name of the original budget being duplicated} (Duplicate – {date of duplication} {time of duplication})”.  </w:t>
      </w:r>
    </w:p>
    <w:p w:rsidR="00B34EFF" w:rsidP="00B34EFF" w:rsidRDefault="00B34EFF" w14:paraId="2C640868" w14:textId="77777777">
      <w:pPr>
        <w:spacing w:after="0"/>
      </w:pPr>
    </w:p>
    <w:p w:rsidR="00B34EFF" w:rsidP="00B34EFF" w:rsidRDefault="00B34EFF" w14:paraId="14A35A65" w14:textId="77777777">
      <w:pPr>
        <w:spacing w:after="0"/>
        <w:jc w:val="center"/>
      </w:pPr>
      <w:r w:rsidRPr="007C53D0">
        <w:rPr>
          <w:noProof/>
        </w:rPr>
        <w:drawing>
          <wp:inline distT="0" distB="0" distL="0" distR="0" wp14:anchorId="4EC012E7" wp14:editId="39A2055B">
            <wp:extent cx="2060994" cy="254363"/>
            <wp:effectExtent l="0" t="0" r="0" b="0"/>
            <wp:docPr id="511564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6441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3042" cy="25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EFF" w:rsidP="00B34EFF" w:rsidRDefault="00B34EFF" w14:paraId="59CF9BA6" w14:textId="77777777">
      <w:pPr>
        <w:spacing w:after="0"/>
        <w:jc w:val="center"/>
      </w:pPr>
    </w:p>
    <w:p w:rsidR="00B34EFF" w:rsidP="00B34EFF" w:rsidRDefault="00B34EFF" w14:paraId="0C9309AC" w14:textId="77777777">
      <w:pPr>
        <w:spacing w:after="0"/>
      </w:pPr>
      <w:r>
        <w:t>The original budget should show a padlock symbol at the end of ‘Name’ cell.</w:t>
      </w:r>
    </w:p>
    <w:p w:rsidR="00B34EFF" w:rsidP="00B34EFF" w:rsidRDefault="00B34EFF" w14:paraId="78183A1D" w14:textId="709FA0DE">
      <w:pPr>
        <w:spacing w:after="0"/>
      </w:pPr>
      <w:proofErr w:type="spellStart"/>
      <w:r>
        <w:t>E.g</w:t>
      </w:r>
      <w:proofErr w:type="spellEnd"/>
    </w:p>
    <w:p w:rsidR="00B34EFF" w:rsidP="00B34EFF" w:rsidRDefault="00B34EFF" w14:paraId="7FE6C134" w14:textId="253FFE41">
      <w:pPr>
        <w:spacing w:after="0"/>
      </w:pPr>
      <w:r w:rsidRPr="00357382">
        <w:rPr>
          <w:noProof/>
        </w:rPr>
        <w:drawing>
          <wp:inline distT="0" distB="0" distL="0" distR="0" wp14:anchorId="2309BC43" wp14:editId="4788161B">
            <wp:extent cx="3937216" cy="381682"/>
            <wp:effectExtent l="0" t="0" r="6350" b="0"/>
            <wp:docPr id="447164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16407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8255" cy="39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EFF" w:rsidP="00B34EFF" w:rsidRDefault="00B34EFF" w14:paraId="528EF129" w14:textId="1009A9FA">
      <w:pPr>
        <w:spacing w:after="0"/>
        <w:jc w:val="center"/>
      </w:pPr>
    </w:p>
    <w:p w:rsidR="00AF4A68" w:rsidP="00AF4A68" w:rsidRDefault="00AF4A68" w14:paraId="3607BEF6" w14:textId="77777777">
      <w:pPr>
        <w:spacing w:after="0"/>
        <w:jc w:val="center"/>
        <w:rPr>
          <w:b/>
          <w:bCs/>
        </w:rPr>
      </w:pPr>
    </w:p>
    <w:p w:rsidR="00AF4A68" w:rsidP="00AF4A68" w:rsidRDefault="00AF4A68" w14:paraId="41BCB688" w14:textId="77777777">
      <w:pPr>
        <w:spacing w:after="0"/>
        <w:jc w:val="center"/>
        <w:rPr>
          <w:b/>
          <w:bCs/>
        </w:rPr>
      </w:pPr>
    </w:p>
    <w:p w:rsidR="00AF4A68" w:rsidP="00AF4A68" w:rsidRDefault="00AF4A68" w14:paraId="1D48A503" w14:textId="77777777">
      <w:pPr>
        <w:spacing w:after="0"/>
        <w:jc w:val="center"/>
        <w:rPr>
          <w:b/>
          <w:bCs/>
        </w:rPr>
      </w:pPr>
    </w:p>
    <w:p w:rsidRPr="00AF4A68" w:rsidR="00AF4A68" w:rsidP="00AF4A68" w:rsidRDefault="00AF4A68" w14:paraId="10F74D33" w14:textId="7FB35173">
      <w:pPr>
        <w:spacing w:after="0"/>
        <w:rPr>
          <w:b/>
          <w:bCs/>
        </w:rPr>
      </w:pPr>
      <w:r w:rsidRPr="00AF4A68">
        <w:rPr>
          <w:b/>
          <w:bCs/>
        </w:rPr>
        <w:lastRenderedPageBreak/>
        <w:t>Renaming the Auto Duplicate</w:t>
      </w:r>
    </w:p>
    <w:p w:rsidR="00AF4A68" w:rsidP="00B34EFF" w:rsidRDefault="00AF4A68" w14:paraId="4EFE4B1D" w14:textId="77777777"/>
    <w:p w:rsidR="00B34EFF" w:rsidP="00B34EFF" w:rsidRDefault="00B34EFF" w14:paraId="399F58EB" w14:textId="7B688E12">
      <w:r>
        <w:t>Rename the auto duplicated budget</w:t>
      </w:r>
      <w:r w:rsidR="00AF4A68">
        <w:t xml:space="preserve"> b</w:t>
      </w:r>
      <w:r>
        <w:t>y clicking on the budget</w:t>
      </w:r>
      <w:r>
        <w:t xml:space="preserve"> needing</w:t>
      </w:r>
      <w:r>
        <w:t xml:space="preserve"> to be </w:t>
      </w:r>
      <w:r>
        <w:t>renam</w:t>
      </w:r>
      <w:r>
        <w:t>ed</w:t>
      </w:r>
      <w:r>
        <w:t xml:space="preserve"> from the list &gt; click into the budget profile &gt; core settings &gt; edit budget.</w:t>
      </w:r>
    </w:p>
    <w:p w:rsidRPr="007F78B8" w:rsidR="00B34EFF" w:rsidP="00B34EFF" w:rsidRDefault="00B34EFF" w14:paraId="606C6800" w14:textId="77777777">
      <w:pPr>
        <w:spacing w:after="0"/>
      </w:pPr>
    </w:p>
    <w:p w:rsidR="00B34EFF" w:rsidP="00B34EFF" w:rsidRDefault="00B34EFF" w14:paraId="39DEBB3E" w14:textId="77777777">
      <w:pPr>
        <w:spacing w:after="0"/>
      </w:pPr>
      <w:r>
        <w:t>Change the name of the budget in the ‘name*’ box (maximum of 32 characters &gt; save budget.</w:t>
      </w:r>
    </w:p>
    <w:p w:rsidR="00B34EFF" w:rsidRDefault="00B34EFF" w14:paraId="35C5A614" w14:textId="77777777"/>
    <w:p w:rsidR="00AF4A68" w:rsidP="00AF4A68" w:rsidRDefault="00B34EFF" w14:paraId="5F96A533" w14:textId="5168D3EF">
      <w:r>
        <w:t xml:space="preserve">You should be forecasting </w:t>
      </w:r>
      <w:r w:rsidR="006D3CC7">
        <w:t>monthly</w:t>
      </w:r>
      <w:r w:rsidR="00AF4A68">
        <w:t xml:space="preserve">. This should be done once you have </w:t>
      </w:r>
      <w:r w:rsidR="008808E8">
        <w:t xml:space="preserve">fully </w:t>
      </w:r>
      <w:r w:rsidR="00AF4A68">
        <w:t>completed your SMER, all variances on the SMER Summary tab have been investigated into</w:t>
      </w:r>
      <w:r w:rsidR="006D3CC7">
        <w:t>, corrected if needed, all reports</w:t>
      </w:r>
      <w:r w:rsidR="008808E8">
        <w:t xml:space="preserve"> and figures have been</w:t>
      </w:r>
      <w:r w:rsidR="006D3CC7">
        <w:t xml:space="preserve"> updated</w:t>
      </w:r>
      <w:r w:rsidR="008808E8">
        <w:t xml:space="preserve"> in the </w:t>
      </w:r>
      <w:proofErr w:type="gramStart"/>
      <w:r w:rsidR="008808E8">
        <w:t>SMER</w:t>
      </w:r>
      <w:proofErr w:type="gramEnd"/>
      <w:r w:rsidR="00AF4A68">
        <w:t xml:space="preserve"> and you have imported your</w:t>
      </w:r>
      <w:r w:rsidR="008808E8">
        <w:t xml:space="preserve"> final</w:t>
      </w:r>
      <w:r w:rsidR="00AF4A68">
        <w:t xml:space="preserve"> CEA into SBS. </w:t>
      </w:r>
    </w:p>
    <w:p w:rsidR="00AF4A68" w:rsidP="00AF4A68" w:rsidRDefault="00AF4A68" w14:paraId="30AC4160" w14:textId="6E359C7D">
      <w:r>
        <w:t xml:space="preserve">Your forecast should be done in a budget called </w:t>
      </w:r>
      <w:r>
        <w:t xml:space="preserve">Month Name (the last complete period) Year SMER -School Name. </w:t>
      </w:r>
    </w:p>
    <w:p w:rsidR="00B34EFF" w:rsidRDefault="00B34EFF" w14:paraId="020E4B9D" w14:textId="2A1E55E4">
      <w:r>
        <w:t xml:space="preserve">and then when finished, </w:t>
      </w:r>
      <w:r w:rsidR="00AF4A68">
        <w:t>you should l</w:t>
      </w:r>
      <w:r>
        <w:t>ock the budget you forecast</w:t>
      </w:r>
      <w:r w:rsidR="00AF4A68">
        <w:t>ed</w:t>
      </w:r>
      <w:r>
        <w:t xml:space="preserve"> in and renam</w:t>
      </w:r>
      <w:r w:rsidR="00AF4A68">
        <w:t>e</w:t>
      </w:r>
      <w:r>
        <w:t xml:space="preserve"> the auto duplicate it creates when you lock </w:t>
      </w:r>
      <w:r w:rsidR="00AF4A68">
        <w:t>it.</w:t>
      </w:r>
    </w:p>
    <w:sectPr w:rsidR="00B34EFF" w:rsidSect="00B34EFF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FF"/>
    <w:rsid w:val="001514E9"/>
    <w:rsid w:val="0069427E"/>
    <w:rsid w:val="006D3CC7"/>
    <w:rsid w:val="006E5CA9"/>
    <w:rsid w:val="0077359F"/>
    <w:rsid w:val="008808E8"/>
    <w:rsid w:val="00AF4A68"/>
    <w:rsid w:val="00B34EFF"/>
    <w:rsid w:val="00C4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6418"/>
  <w15:chartTrackingRefBased/>
  <w15:docId w15:val="{020038B8-FCC3-4957-8802-A24E5755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FF"/>
  </w:style>
  <w:style w:type="paragraph" w:styleId="Heading1">
    <w:name w:val="heading 1"/>
    <w:basedOn w:val="Normal"/>
    <w:next w:val="Normal"/>
    <w:link w:val="Heading1Char"/>
    <w:uiPriority w:val="9"/>
    <w:qFormat/>
    <w:rsid w:val="00B34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E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E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E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E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F14F15A7C6E4E94B433EBEA75847E" ma:contentTypeVersion="27" ma:contentTypeDescription="Create a new document." ma:contentTypeScope="" ma:versionID="6fa1acf55f472e96d4b29642156d9aff">
  <xsd:schema xmlns:xsd="http://www.w3.org/2001/XMLSchema" xmlns:xs="http://www.w3.org/2001/XMLSchema" xmlns:p="http://schemas.microsoft.com/office/2006/metadata/properties" xmlns:ns2="09b21f7a-5c23-465e-9456-167c464d9d38" xmlns:ns3="914b8805-347d-4649-b025-7bc68f6e747d" targetNamespace="http://schemas.microsoft.com/office/2006/metadata/properties" ma:root="true" ma:fieldsID="7c8d8024c06fc66996d610a21c7ae44b" ns2:_="" ns3:_="">
    <xsd:import namespace="09b21f7a-5c23-465e-9456-167c464d9d38"/>
    <xsd:import namespace="914b8805-347d-4649-b025-7bc68f6e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Period" minOccurs="0"/>
                <xsd:element ref="ns2:School" minOccurs="0"/>
                <xsd:element ref="ns2:Docum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21f7a-5c23-465e-9456-167c464d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iod" ma:index="25" nillable="true" ma:displayName="Period" ma:format="Dropdown" ma:hidden="true" ma:internalName="Period" ma:readOnly="false">
      <xsd:simpleType>
        <xsd:restriction base="dms:Choice">
          <xsd:enumeration value="01 Apr"/>
          <xsd:enumeration value="02 May"/>
          <xsd:enumeration value="03 June"/>
          <xsd:enumeration value="04 July"/>
          <xsd:enumeration value="05 Aug"/>
          <xsd:enumeration value="06 Sep"/>
          <xsd:enumeration value="07 Oct"/>
          <xsd:enumeration value="08 Nov"/>
          <xsd:enumeration value="09 Dec"/>
          <xsd:enumeration value="10 Jan"/>
          <xsd:enumeration value="11 Feb"/>
          <xsd:enumeration value="12 Mar"/>
        </xsd:restriction>
      </xsd:simpleType>
    </xsd:element>
    <xsd:element name="School" ma:index="26" nillable="true" ma:displayName="School" ma:format="Dropdown" ma:hidden="true" ma:internalName="School" ma:readOnly="false">
      <xsd:simpleType>
        <xsd:restriction base="dms:Choice">
          <xsd:enumeration value="Abbots Ripton"/>
          <xsd:enumeration value="Alconbury"/>
          <xsd:enumeration value="Alderman Payne"/>
          <xsd:enumeration value="Arbury"/>
          <xsd:enumeration value="Barnabas Oley"/>
          <xsd:enumeration value="Barrington"/>
          <xsd:enumeration value="Barton"/>
          <xsd:enumeration value="Bassingbourn"/>
          <xsd:enumeration value="Beaupre"/>
          <xsd:enumeration value="Benwick"/>
          <xsd:enumeration value="Bewick Bridge"/>
          <xsd:enumeration value="Brampton"/>
          <xsd:enumeration value="Brington"/>
          <xsd:enumeration value="Brunswick"/>
          <xsd:enumeration value="Burwell"/>
          <xsd:enumeration value="Bushmead"/>
          <xsd:enumeration value="Caldecote"/>
          <xsd:enumeration value="Castle Camps"/>
          <xsd:enumeration value="Castle School"/>
          <xsd:enumeration value="Cherry Hinton"/>
          <xsd:enumeration value="Cheveley"/>
          <xsd:enumeration value="Clarkson"/>
          <xsd:enumeration value="Coates"/>
          <xsd:enumeration value="Colleges"/>
          <xsd:enumeration value="Colville"/>
          <xsd:enumeration value="Coton"/>
          <xsd:enumeration value="Cottenham"/>
          <xsd:enumeration value="Dry Drayton"/>
          <xsd:enumeration value="Duxford"/>
          <xsd:enumeration value="Eastfield"/>
          <xsd:enumeration value="Elsworth"/>
          <xsd:enumeration value="Ely St John"/>
          <xsd:enumeration value="Eynesbury"/>
          <xsd:enumeration value="Fawcett"/>
          <xsd:enumeration value="Fen Drayton"/>
          <xsd:enumeration value="Fenstanton and Hilton"/>
          <xsd:enumeration value="Folksworth"/>
          <xsd:enumeration value="Fordham"/>
          <xsd:enumeration value="Fourfields"/>
          <xsd:enumeration value="Fowlmere"/>
          <xsd:enumeration value="Foxton"/>
          <xsd:enumeration value="Friday Bridge"/>
          <xsd:enumeration value="Fulbourn"/>
          <xsd:enumeration value="Granta"/>
          <xsd:enumeration value="Gt and Lt Shelford"/>
          <xsd:enumeration value="Great Abington"/>
          <xsd:enumeration value="Great Paxton"/>
          <xsd:enumeration value="Hardwick and Cambourne"/>
          <xsd:enumeration value="Harston and Newton"/>
          <xsd:enumeration value="Haslingfield"/>
          <xsd:enumeration value="Hauxton"/>
          <xsd:enumeration value="Hemingford Grey"/>
          <xsd:enumeration value="Histon"/>
          <xsd:enumeration value="Holywell"/>
          <xsd:enumeration value="Homerton"/>
          <xsd:enumeration value="Houghton"/>
          <xsd:enumeration value="Huntingdon Nursery"/>
          <xsd:enumeration value="Huntingdon Primary"/>
          <xsd:enumeration value="Isleham"/>
          <xsd:enumeration value="Kettlefields"/>
          <xsd:enumeration value="Kings Hedges"/>
          <xsd:enumeration value="Linton"/>
          <xsd:enumeration value="Lionel Walden"/>
          <xsd:enumeration value="Little Paxton"/>
          <xsd:enumeration value="Littleport"/>
          <xsd:enumeration value="Manea"/>
          <xsd:enumeration value="Mayfield"/>
          <xsd:enumeration value="Melbourn"/>
          <xsd:enumeration value="Meldreth"/>
          <xsd:enumeration value="Meridian"/>
          <xsd:enumeration value="Milton Road"/>
          <xsd:enumeration value="Monkfield"/>
          <xsd:enumeration value="Morley"/>
          <xsd:enumeration value="Newnham Croft"/>
          <xsd:enumeration value="Orchard Park"/>
          <xsd:enumeration value="Over"/>
          <xsd:enumeration value="Park Street"/>
          <xsd:enumeration value="Pendragon"/>
          <xsd:enumeration value="Peterfield"/>
          <xsd:enumeration value="Priory Junior"/>
          <xsd:enumeration value="Priory Park"/>
          <xsd:enumeration value="Queens Fed"/>
          <xsd:enumeration value="Ridgefield"/>
          <xsd:enumeration value="Robert Arkenstall"/>
          <xsd:enumeration value="Samuel Pepys"/>
          <xsd:enumeration value="Sawtry"/>
          <xsd:enumeration value="Shirley"/>
          <xsd:enumeration value="The Spinney"/>
          <xsd:enumeration value="Spring Meadow"/>
          <xsd:enumeration value="St Annes"/>
          <xsd:enumeration value="St Helens"/>
          <xsd:enumeration value="St Matthews"/>
          <xsd:enumeration value="St Pauls"/>
          <xsd:enumeration value="St Philips"/>
          <xsd:enumeration value="Steeple Morden"/>
          <xsd:enumeration value="Stretham"/>
          <xsd:enumeration value="Stukeley Meadows"/>
          <xsd:enumeration value="Sutton"/>
          <xsd:enumeration value="Swavesey"/>
          <xsd:enumeration value="Teversham"/>
          <xsd:enumeration value="Asbeach"/>
          <xsd:enumeration value="Bellbird"/>
          <xsd:enumeration value="Elton"/>
          <xsd:enumeration value="The Fields"/>
          <xsd:enumeration value="The Grove"/>
          <xsd:enumeration value="The Newton"/>
          <xsd:enumeration value="The Rackham"/>
          <xsd:enumeration value="The Vine"/>
          <xsd:enumeration value="Thorndown"/>
          <xsd:enumeration value="Townley"/>
          <xsd:enumeration value="Trumpington Fed"/>
          <xsd:enumeration value="Waterbeach"/>
          <xsd:enumeration value="Westfield"/>
          <xsd:enumeration value="Wilburton"/>
          <xsd:enumeration value="William Westley"/>
          <xsd:enumeration value="Willingham"/>
          <xsd:enumeration value="Wyton"/>
          <xsd:enumeration value="Yaxley"/>
        </xsd:restriction>
      </xsd:simpleType>
    </xsd:element>
    <xsd:element name="Document" ma:index="27" nillable="true" ma:displayName="Category" ma:format="Dropdown" ma:hidden="true" ma:internalName="Document" ma:readOnly="false">
      <xsd:simpleType>
        <xsd:restriction base="dms:Choice">
          <xsd:enumeration value="Email"/>
          <xsd:enumeration value="SMER"/>
          <xsd:enumeration value="Feedback"/>
          <xsd:enumeration value="Other Correspondence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8805-347d-4649-b025-7bc68f6e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6c1ef83e-2c86-4c42-a104-653a0638da21}" ma:internalName="TaxCatchAll" ma:readOnly="false" ma:showField="CatchAllData" ma:web="914b8805-347d-4649-b025-7bc68f6e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b21f7a-5c23-465e-9456-167c464d9d38">
      <Terms xmlns="http://schemas.microsoft.com/office/infopath/2007/PartnerControls"/>
    </lcf76f155ced4ddcb4097134ff3c332f>
    <School xmlns="09b21f7a-5c23-465e-9456-167c464d9d38" xsi:nil="true"/>
    <TaxCatchAll xmlns="914b8805-347d-4649-b025-7bc68f6e747d"/>
    <Period xmlns="09b21f7a-5c23-465e-9456-167c464d9d38" xsi:nil="true"/>
    <Document xmlns="09b21f7a-5c23-465e-9456-167c464d9d38" xsi:nil="true"/>
  </documentManagement>
</p:properties>
</file>

<file path=customXml/itemProps1.xml><?xml version="1.0" encoding="utf-8"?>
<ds:datastoreItem xmlns:ds="http://schemas.openxmlformats.org/officeDocument/2006/customXml" ds:itemID="{C563294B-25FD-4CC8-9203-DA5F3F540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21f7a-5c23-465e-9456-167c464d9d38"/>
    <ds:schemaRef ds:uri="914b8805-347d-4649-b025-7bc68f6e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A05BD-6745-4EBE-9BD2-D9905F1A2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D1E818-0D26-4A76-AE5B-1434F4DD6842}">
  <ds:schemaRefs>
    <ds:schemaRef ds:uri="http://schemas.microsoft.com/office/2006/metadata/properties"/>
    <ds:schemaRef ds:uri="http://schemas.microsoft.com/office/infopath/2007/PartnerControls"/>
    <ds:schemaRef ds:uri="09b21f7a-5c23-465e-9456-167c464d9d38"/>
    <ds:schemaRef ds:uri="914b8805-347d-4649-b025-7bc68f6e74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Locking and Renaming the Auto duplicated Budget in SBS</dc:title>
  <dc:subject>
  </dc:subject>
  <dc:creator>Sam Walker</dc:creator>
  <cp:keywords>
  </cp:keywords>
  <dc:description>
  </dc:description>
  <cp:lastModifiedBy>Sam Walker</cp:lastModifiedBy>
  <cp:revision>2</cp:revision>
  <dcterms:created xsi:type="dcterms:W3CDTF">2026-05-27T15:43:00Z</dcterms:created>
  <dcterms:modified xsi:type="dcterms:W3CDTF">2026-05-27T15:45:09Z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0x010100F17F14F15A7C6E4E94B433EBEA75847E</vt:lpwstr>
  </property>
</Properties>
</file>