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421D2" w:rsidR="000421D2" w:rsidP="000421D2" w:rsidRDefault="000421D2" w14:paraId="32489C3D" w14:textId="29C51B76">
      <w:pPr>
        <w:jc w:val="center"/>
        <w:rPr>
          <w:b/>
          <w:bCs/>
          <w:u w:val="single"/>
        </w:rPr>
      </w:pPr>
      <w:r w:rsidRPr="000421D2">
        <w:rPr>
          <w:b/>
          <w:bCs/>
          <w:u w:val="single"/>
        </w:rPr>
        <w:t>Budget Entries vs Budget Adjustments</w:t>
      </w:r>
    </w:p>
    <w:p w:rsidRPr="00A93D1B" w:rsidR="000421D2" w:rsidRDefault="000421D2" w14:paraId="66FC2B0C" w14:textId="6818A850">
      <w:pPr>
        <w:rPr>
          <w:b/>
          <w:bCs/>
        </w:rPr>
      </w:pPr>
      <w:r w:rsidRPr="000421D2">
        <w:t xml:space="preserve">There are two ways to make amendments to your forecast (working) budget. </w:t>
      </w:r>
      <w:r>
        <w:t xml:space="preserve">These are </w:t>
      </w:r>
      <w:r w:rsidRPr="00A93D1B" w:rsidR="00A93D1B">
        <w:rPr>
          <w:b/>
          <w:bCs/>
        </w:rPr>
        <w:t>B</w:t>
      </w:r>
      <w:r w:rsidRPr="00A93D1B">
        <w:rPr>
          <w:b/>
          <w:bCs/>
        </w:rPr>
        <w:t xml:space="preserve">udget </w:t>
      </w:r>
      <w:r w:rsidRPr="00A93D1B" w:rsidR="00A93D1B">
        <w:rPr>
          <w:b/>
          <w:bCs/>
        </w:rPr>
        <w:t>E</w:t>
      </w:r>
      <w:r w:rsidRPr="00A93D1B">
        <w:rPr>
          <w:b/>
          <w:bCs/>
        </w:rPr>
        <w:t>ntries</w:t>
      </w:r>
      <w:r>
        <w:t xml:space="preserve"> &amp; </w:t>
      </w:r>
      <w:r w:rsidRPr="00A93D1B" w:rsidR="00A93D1B">
        <w:rPr>
          <w:b/>
          <w:bCs/>
        </w:rPr>
        <w:t>B</w:t>
      </w:r>
      <w:r w:rsidRPr="00A93D1B">
        <w:rPr>
          <w:b/>
          <w:bCs/>
        </w:rPr>
        <w:t xml:space="preserve">udget </w:t>
      </w:r>
      <w:r w:rsidR="00A93D1B">
        <w:rPr>
          <w:b/>
          <w:bCs/>
        </w:rPr>
        <w:t>A</w:t>
      </w:r>
      <w:r w:rsidRPr="00A93D1B">
        <w:rPr>
          <w:b/>
          <w:bCs/>
        </w:rPr>
        <w:t>djustments.</w:t>
      </w:r>
    </w:p>
    <w:p w:rsidR="000421D2" w:rsidRDefault="00A93D1B" w14:paraId="5F4567D4" w14:textId="11DDD729">
      <w:r>
        <w:t>The below shows the differences and how to do both.</w:t>
      </w:r>
    </w:p>
    <w:p w:rsidR="00DA7B63" w:rsidRDefault="00DA7B63" w14:paraId="0B5FA026" w14:textId="77777777">
      <w:pPr>
        <w:rPr>
          <w:b/>
          <w:bCs/>
          <w:u w:val="single"/>
        </w:rPr>
      </w:pPr>
    </w:p>
    <w:p w:rsidRPr="000421D2" w:rsidR="000421D2" w:rsidRDefault="000421D2" w14:paraId="7151C13F" w14:textId="238A4AAD">
      <w:pPr>
        <w:rPr>
          <w:b/>
          <w:bCs/>
          <w:u w:val="single"/>
        </w:rPr>
      </w:pPr>
      <w:r w:rsidRPr="000421D2">
        <w:rPr>
          <w:b/>
          <w:bCs/>
          <w:u w:val="single"/>
        </w:rPr>
        <w:t>Amending Budget Entries</w:t>
      </w:r>
    </w:p>
    <w:p w:rsidR="000421D2" w:rsidRDefault="000421D2" w14:paraId="3B5DD00E" w14:textId="77777777">
      <w:r w:rsidRPr="000421D2">
        <w:t xml:space="preserve">We would recommend using this method for income and non-staffing expenditure when there is a permanent change or reforecast in-year. </w:t>
      </w:r>
    </w:p>
    <w:p w:rsidR="000421D2" w:rsidRDefault="000421D2" w14:paraId="3AA22E1C" w14:textId="77777777">
      <w:r w:rsidRPr="000421D2">
        <w:t>E</w:t>
      </w:r>
      <w:r>
        <w:t>.</w:t>
      </w:r>
      <w:r w:rsidRPr="000421D2">
        <w:t>g</w:t>
      </w:r>
      <w:r>
        <w:t>.</w:t>
      </w:r>
      <w:r w:rsidRPr="000421D2">
        <w:t xml:space="preserve"> you included £5,000 in the budget for insurance, but the actual invoice was £4,000. There is only one transaction in the year, so the actual expenditure figure will not change. </w:t>
      </w:r>
    </w:p>
    <w:p w:rsidR="000421D2" w:rsidRDefault="000421D2" w14:paraId="41AC01DE" w14:textId="77777777">
      <w:r>
        <w:t>You would need to h</w:t>
      </w:r>
      <w:r w:rsidRPr="000421D2">
        <w:t>ighlight any such changes in your next report to Governors, to allow them the chance to discuss and review this.</w:t>
      </w:r>
    </w:p>
    <w:p w:rsidR="0077359F" w:rsidRDefault="000421D2" w14:paraId="50A6E304" w14:textId="5EB0A85A">
      <w:r>
        <w:t>The benefit of doing so is by c</w:t>
      </w:r>
      <w:r w:rsidRPr="000421D2">
        <w:t>hanging the figure in the forecast (working) budget will help inform future forecasting and budgeting</w:t>
      </w:r>
      <w:r>
        <w:t>.</w:t>
      </w:r>
    </w:p>
    <w:p w:rsidR="000421D2" w:rsidRDefault="000421D2" w14:paraId="7453C503" w14:textId="77777777">
      <w:r w:rsidRPr="000421D2">
        <w:t>When budgets are created in SBS for next financial year (usually done towards the end of January), a copy is taken of your most recent monthly SMER profile. Ideally this should be your December forecast/working budget. If you have regularly amended budget entries in this forecast budget, the starting point for next year will be as accurate as possible.</w:t>
      </w:r>
    </w:p>
    <w:p w:rsidR="000421D2" w:rsidRDefault="000421D2" w14:paraId="170725C9" w14:textId="77777777"/>
    <w:p w:rsidR="000421D2" w:rsidRDefault="000421D2" w14:paraId="4E32F296" w14:textId="77777777">
      <w:r w:rsidRPr="000421D2">
        <w:t xml:space="preserve">To amend Budget Entries in SBS: </w:t>
      </w:r>
    </w:p>
    <w:p w:rsidR="008713DF" w:rsidRDefault="000421D2" w14:paraId="5E24ED66" w14:textId="77777777">
      <w:r w:rsidRPr="000421D2">
        <w:t>• Select the forecast budget you wish to amend in the top right corner</w:t>
      </w:r>
    </w:p>
    <w:p w:rsidR="008713DF" w:rsidRDefault="008713DF" w14:paraId="4455B4AD" w14:textId="2F68AF97">
      <w:r w:rsidRPr="008713DF">
        <w:drawing>
          <wp:inline distT="0" distB="0" distL="0" distR="0" wp14:anchorId="03B71FBE" wp14:editId="6BCDE215">
            <wp:extent cx="2070205" cy="1351722"/>
            <wp:effectExtent l="0" t="0" r="6350" b="1270"/>
            <wp:docPr id="497246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2468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0055" cy="137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267" w:rsidRDefault="000421D2" w14:paraId="475CCDA4" w14:textId="77777777">
      <w:r w:rsidRPr="000421D2">
        <w:t xml:space="preserve">• In the left-hand side bar: • Budgeting &gt; </w:t>
      </w:r>
      <w:proofErr w:type="gramStart"/>
      <w:r w:rsidRPr="000421D2">
        <w:t>Non-Staffing</w:t>
      </w:r>
      <w:proofErr w:type="gramEnd"/>
      <w:r w:rsidRPr="000421D2">
        <w:t xml:space="preserve"> &gt;</w:t>
      </w:r>
    </w:p>
    <w:p w:rsidR="00670267" w:rsidRDefault="00670267" w14:paraId="03309306" w14:textId="230886AB">
      <w:r w:rsidRPr="00670267">
        <w:drawing>
          <wp:inline distT="0" distB="0" distL="0" distR="0" wp14:anchorId="192300A0" wp14:editId="3C66E30E">
            <wp:extent cx="2035534" cy="1365950"/>
            <wp:effectExtent l="0" t="0" r="3175" b="5715"/>
            <wp:docPr id="802941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9412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2175" cy="137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267" w:rsidRDefault="00670267" w14:paraId="7CADF344" w14:textId="77777777"/>
    <w:p w:rsidR="00DA7B63" w:rsidRDefault="00670267" w14:paraId="66E69AE6" w14:textId="77777777">
      <w:r>
        <w:t>&gt;</w:t>
      </w:r>
      <w:r w:rsidRPr="000421D2" w:rsidR="000421D2">
        <w:t xml:space="preserve"> </w:t>
      </w:r>
      <w:r>
        <w:t xml:space="preserve">Hover to the right, to show </w:t>
      </w:r>
      <w:r w:rsidRPr="000421D2" w:rsidR="000421D2">
        <w:t>Budget Entries</w:t>
      </w:r>
      <w:r w:rsidR="00DA7B63">
        <w:t>:</w:t>
      </w:r>
    </w:p>
    <w:p w:rsidR="00473556" w:rsidRDefault="000421D2" w14:paraId="757BD0D9" w14:textId="522169D9">
      <w:r w:rsidRPr="000421D2">
        <w:t xml:space="preserve"> </w:t>
      </w:r>
      <w:r w:rsidRPr="00473556" w:rsidR="00DA7B63">
        <w:drawing>
          <wp:inline distT="0" distB="0" distL="0" distR="0" wp14:anchorId="34316F9A" wp14:editId="67934068">
            <wp:extent cx="1368839" cy="1198659"/>
            <wp:effectExtent l="0" t="0" r="3175" b="1905"/>
            <wp:docPr id="1686411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4114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85555" cy="121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556" w:rsidRDefault="00473556" w14:paraId="11588066" w14:textId="5DAF0B85"/>
    <w:p w:rsidR="00473556" w:rsidRDefault="000421D2" w14:paraId="4FED9430" w14:textId="77777777">
      <w:r w:rsidRPr="000421D2">
        <w:t>&gt; Use description or ledger code in the ‘Search’ box to locate the correct entry</w:t>
      </w:r>
    </w:p>
    <w:p w:rsidR="00473556" w:rsidRDefault="00132DFF" w14:paraId="7E86CBB2" w14:textId="55FD4C1E">
      <w:r w:rsidRPr="00132DFF">
        <w:drawing>
          <wp:inline distT="0" distB="0" distL="0" distR="0" wp14:anchorId="715DF110" wp14:editId="4E41D5C4">
            <wp:extent cx="7110730" cy="842010"/>
            <wp:effectExtent l="0" t="0" r="0" b="0"/>
            <wp:docPr id="780467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46775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556" w:rsidRDefault="00473556" w14:paraId="2AF3EAEB" w14:textId="77777777"/>
    <w:p w:rsidR="00D74AAA" w:rsidRDefault="000421D2" w14:paraId="04BD29DC" w14:textId="5573C89A">
      <w:r w:rsidRPr="000421D2">
        <w:t xml:space="preserve"> &gt; click into the entry &gt; change the amounts in the lower section </w:t>
      </w:r>
      <w:proofErr w:type="spellStart"/>
      <w:r w:rsidR="00D74AAA">
        <w:t>e.g</w:t>
      </w:r>
      <w:proofErr w:type="spellEnd"/>
      <w:r w:rsidR="00D74AAA">
        <w:t xml:space="preserve"> as shown below</w:t>
      </w:r>
      <w:r w:rsidR="00CC7746">
        <w:t xml:space="preserve"> (please ignore the amounts)</w:t>
      </w:r>
    </w:p>
    <w:p w:rsidR="00D74AAA" w:rsidRDefault="00D74AAA" w14:paraId="3BAB2A86" w14:textId="1B04C093">
      <w:r w:rsidRPr="00D74AAA">
        <w:drawing>
          <wp:inline distT="0" distB="0" distL="0" distR="0" wp14:anchorId="205C7F14" wp14:editId="39839611">
            <wp:extent cx="7110730" cy="3444875"/>
            <wp:effectExtent l="0" t="0" r="0" b="3175"/>
            <wp:docPr id="1924778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77859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344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1D2" w:rsidRDefault="000421D2" w14:paraId="4C3A3FAF" w14:textId="0593AF25">
      <w:r w:rsidRPr="000421D2">
        <w:t xml:space="preserve">&gt; </w:t>
      </w:r>
      <w:r w:rsidR="00D74AAA">
        <w:t>S</w:t>
      </w:r>
      <w:r w:rsidRPr="000421D2">
        <w:t xml:space="preserve">ave </w:t>
      </w:r>
      <w:r w:rsidR="00D74AAA">
        <w:t>&amp; Close</w:t>
      </w:r>
    </w:p>
    <w:p w:rsidR="000421D2" w:rsidRDefault="000421D2" w14:paraId="2E62C564" w14:textId="2CFF220F">
      <w:r w:rsidRPr="000421D2">
        <w:t>•</w:t>
      </w:r>
      <w:r w:rsidR="00D74AAA">
        <w:t xml:space="preserve">&gt; </w:t>
      </w:r>
      <w:r w:rsidRPr="000421D2">
        <w:t>Check the forecast shows as you want it to (Budget Analysis Report</w:t>
      </w:r>
      <w:r w:rsidR="00D74AAA">
        <w:t xml:space="preserve"> or the </w:t>
      </w:r>
      <w:proofErr w:type="spellStart"/>
      <w:r w:rsidR="00D74AAA">
        <w:t>BvA</w:t>
      </w:r>
      <w:proofErr w:type="spellEnd"/>
      <w:r w:rsidR="00D74AAA">
        <w:t xml:space="preserve"> report)</w:t>
      </w:r>
    </w:p>
    <w:p w:rsidR="000421D2" w:rsidRDefault="000421D2" w14:paraId="05676C38" w14:textId="319A275C"/>
    <w:p w:rsidR="00D74AAA" w:rsidRDefault="00D74AAA" w14:paraId="39150DD1" w14:textId="77777777"/>
    <w:p w:rsidR="000421D2" w:rsidRDefault="000421D2" w14:paraId="5F70F186" w14:textId="77777777">
      <w:r w:rsidRPr="000421D2">
        <w:rPr>
          <w:b/>
          <w:bCs/>
          <w:u w:val="single"/>
        </w:rPr>
        <w:t>Using Budget Adjustments</w:t>
      </w:r>
      <w:r w:rsidRPr="000421D2">
        <w:t xml:space="preserve"> </w:t>
      </w:r>
    </w:p>
    <w:p w:rsidR="000421D2" w:rsidRDefault="000421D2" w14:paraId="409DC631" w14:textId="77777777">
      <w:r w:rsidRPr="000421D2">
        <w:t xml:space="preserve">Budget Adjustments are best used for short term or temporary changes to the budget. </w:t>
      </w:r>
    </w:p>
    <w:p w:rsidR="000421D2" w:rsidRDefault="000421D2" w14:paraId="512C300A" w14:textId="77777777">
      <w:r w:rsidRPr="000421D2">
        <w:t>E</w:t>
      </w:r>
      <w:r>
        <w:t>.</w:t>
      </w:r>
      <w:r w:rsidRPr="000421D2">
        <w:t>g</w:t>
      </w:r>
      <w:r>
        <w:t>.</w:t>
      </w:r>
      <w:r w:rsidRPr="000421D2">
        <w:t xml:space="preserve"> if you’ve had a £15,000 donation from your PTA, but the donation hasn’t been spent </w:t>
      </w:r>
      <w:proofErr w:type="gramStart"/>
      <w:r w:rsidRPr="000421D2">
        <w:t>yet</w:t>
      </w:r>
      <w:proofErr w:type="gramEnd"/>
      <w:r w:rsidRPr="000421D2">
        <w:t xml:space="preserve"> and expenditure isn’t included in the budget. Adding a budget adjustment to the related expenditure ledger code will show the planned expenditure in the forecast. </w:t>
      </w:r>
    </w:p>
    <w:p w:rsidR="000421D2" w:rsidRDefault="000421D2" w14:paraId="3A7DF20A" w14:textId="77777777">
      <w:r>
        <w:t>Then b</w:t>
      </w:r>
      <w:r w:rsidRPr="000421D2">
        <w:t xml:space="preserve">y the next forecasting/reporting period, the expenditure will be showing so no further budget adjustment will be required. Adding the initial budget adjustment will have prevented income being overstated. </w:t>
      </w:r>
    </w:p>
    <w:p w:rsidR="000421D2" w:rsidRDefault="000421D2" w14:paraId="1848A452" w14:textId="77777777"/>
    <w:p w:rsidR="000421D2" w:rsidRDefault="000421D2" w14:paraId="393713F5" w14:textId="77777777">
      <w:r w:rsidRPr="000421D2">
        <w:t xml:space="preserve">Budget adjustments need to be added/reviewed each time – so aren’t ideal for permanent/long term changes. </w:t>
      </w:r>
    </w:p>
    <w:p w:rsidR="000421D2" w:rsidRDefault="000421D2" w14:paraId="42BBC920" w14:textId="77777777">
      <w:r w:rsidRPr="000421D2">
        <w:t xml:space="preserve">To add a Budget Adjustment in SBS: </w:t>
      </w:r>
    </w:p>
    <w:p w:rsidR="008F79F6" w:rsidRDefault="000421D2" w14:paraId="15316D64" w14:textId="1EDD67BC">
      <w:r w:rsidRPr="000421D2">
        <w:t>• Fully expand the B</w:t>
      </w:r>
      <w:r w:rsidR="00FA046F">
        <w:t>udget Vs Actuals (</w:t>
      </w:r>
      <w:proofErr w:type="spellStart"/>
      <w:r w:rsidR="00FA046F">
        <w:t>B</w:t>
      </w:r>
      <w:r w:rsidRPr="000421D2">
        <w:t>vA</w:t>
      </w:r>
      <w:proofErr w:type="spellEnd"/>
      <w:r w:rsidR="00FA046F">
        <w:t>)</w:t>
      </w:r>
      <w:r w:rsidRPr="000421D2">
        <w:t xml:space="preserve"> report </w:t>
      </w:r>
      <w:r w:rsidR="008F79F6">
        <w:t>by clicking on:</w:t>
      </w:r>
    </w:p>
    <w:p w:rsidR="008F79F6" w:rsidRDefault="008F79F6" w14:paraId="0408DDAF" w14:textId="3594C916">
      <w:r w:rsidRPr="008F79F6">
        <w:lastRenderedPageBreak/>
        <w:drawing>
          <wp:inline distT="0" distB="0" distL="0" distR="0" wp14:anchorId="27F30E6F" wp14:editId="6F4FFAA7">
            <wp:extent cx="7110730" cy="780415"/>
            <wp:effectExtent l="0" t="0" r="0" b="635"/>
            <wp:docPr id="743900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9000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BB2" w:rsidRDefault="000421D2" w14:paraId="27C87158" w14:textId="77777777">
      <w:r w:rsidRPr="000421D2">
        <w:t>&gt; Click on the three dots to the right of the ledger code description</w:t>
      </w:r>
    </w:p>
    <w:p w:rsidR="00C72BB2" w:rsidRDefault="00C72BB2" w14:paraId="5363C74F" w14:textId="5AD73B68">
      <w:r w:rsidRPr="00C72BB2">
        <w:drawing>
          <wp:inline distT="0" distB="0" distL="0" distR="0" wp14:anchorId="0E0EFB65" wp14:editId="07E04F5F">
            <wp:extent cx="2894275" cy="1531101"/>
            <wp:effectExtent l="0" t="0" r="1905" b="0"/>
            <wp:docPr id="1067528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52801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2641" cy="153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D13" w:rsidRDefault="000421D2" w14:paraId="5EFC8533" w14:textId="77777777">
      <w:r w:rsidRPr="000421D2">
        <w:t xml:space="preserve"> &gt; Click on ‘Add adjustment’ </w:t>
      </w:r>
    </w:p>
    <w:p w:rsidR="00ED6D13" w:rsidRDefault="00ED6D13" w14:paraId="39FDF796" w14:textId="3992EF7D">
      <w:r w:rsidRPr="00ED6D13">
        <w:drawing>
          <wp:inline distT="0" distB="0" distL="0" distR="0" wp14:anchorId="54FA5D76" wp14:editId="23E04F03">
            <wp:extent cx="1130358" cy="730288"/>
            <wp:effectExtent l="0" t="0" r="0" b="0"/>
            <wp:docPr id="648375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37570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30358" cy="73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1D2" w:rsidRDefault="000421D2" w14:paraId="0C2F47AF" w14:textId="188ED13E">
      <w:r w:rsidRPr="000421D2">
        <w:t xml:space="preserve">&gt; Add the required figure &gt; Save. </w:t>
      </w:r>
    </w:p>
    <w:p w:rsidR="000421D2" w:rsidRDefault="000421D2" w14:paraId="341AF7AB" w14:textId="77777777">
      <w:r w:rsidRPr="000421D2">
        <w:t xml:space="preserve">Check Columns K (Adjustments) &amp; L (Projected Year End) on the </w:t>
      </w:r>
      <w:proofErr w:type="spellStart"/>
      <w:r w:rsidRPr="000421D2">
        <w:t>BvA</w:t>
      </w:r>
      <w:proofErr w:type="spellEnd"/>
      <w:r w:rsidRPr="000421D2">
        <w:t xml:space="preserve"> to ensure that this is showing how you planned. </w:t>
      </w:r>
    </w:p>
    <w:p w:rsidR="000421D2" w:rsidRDefault="000421D2" w14:paraId="45ABF571" w14:textId="77777777"/>
    <w:p w:rsidR="000421D2" w:rsidRDefault="000421D2" w14:paraId="04354921" w14:textId="1A6B70ED">
      <w:r w:rsidRPr="000421D2">
        <w:t>PLEASE DO NOT just add an adjustment to revert the Projected Year End figure to the G</w:t>
      </w:r>
      <w:r>
        <w:t>overnor Approved Budget (GA</w:t>
      </w:r>
      <w:r w:rsidRPr="000421D2">
        <w:t>B</w:t>
      </w:r>
      <w:r>
        <w:t>)</w:t>
      </w:r>
      <w:r w:rsidRPr="000421D2">
        <w:t xml:space="preserve"> figure to make the variances disappear. </w:t>
      </w:r>
    </w:p>
    <w:p w:rsidR="000421D2" w:rsidP="0035239A" w:rsidRDefault="000421D2" w14:paraId="3DF92A70" w14:textId="28751BE7">
      <w:r w:rsidRPr="000421D2">
        <w:t>It is a requirement of the forecasting process that the figures are reviewed and checked. Automatically forecasting back to budget may mean that you miss something important</w:t>
      </w:r>
      <w:r w:rsidR="00905697">
        <w:t>.</w:t>
      </w:r>
    </w:p>
    <w:sectPr w:rsidR="000421D2" w:rsidSect="00DA7B63">
      <w:pgSz w:w="11906" w:h="16838"/>
      <w:pgMar w:top="426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D2"/>
    <w:rsid w:val="00017ED1"/>
    <w:rsid w:val="000421D2"/>
    <w:rsid w:val="00132DFF"/>
    <w:rsid w:val="002B5346"/>
    <w:rsid w:val="0035239A"/>
    <w:rsid w:val="00473556"/>
    <w:rsid w:val="00670267"/>
    <w:rsid w:val="0069427E"/>
    <w:rsid w:val="0077359F"/>
    <w:rsid w:val="008713DF"/>
    <w:rsid w:val="008F79F6"/>
    <w:rsid w:val="00905697"/>
    <w:rsid w:val="009F2A9D"/>
    <w:rsid w:val="00A93D1B"/>
    <w:rsid w:val="00C72BB2"/>
    <w:rsid w:val="00CC7746"/>
    <w:rsid w:val="00D74AAA"/>
    <w:rsid w:val="00DA7B63"/>
    <w:rsid w:val="00ED6D13"/>
    <w:rsid w:val="00FA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E197B"/>
  <w15:chartTrackingRefBased/>
  <w15:docId w15:val="{CEC2A61E-6776-4DA1-963E-DB483090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1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F14F15A7C6E4E94B433EBEA75847E" ma:contentTypeVersion="27" ma:contentTypeDescription="Create a new document." ma:contentTypeScope="" ma:versionID="6fa1acf55f472e96d4b29642156d9aff">
  <xsd:schema xmlns:xsd="http://www.w3.org/2001/XMLSchema" xmlns:xs="http://www.w3.org/2001/XMLSchema" xmlns:p="http://schemas.microsoft.com/office/2006/metadata/properties" xmlns:ns2="09b21f7a-5c23-465e-9456-167c464d9d38" xmlns:ns3="914b8805-347d-4649-b025-7bc68f6e747d" targetNamespace="http://schemas.microsoft.com/office/2006/metadata/properties" ma:root="true" ma:fieldsID="7c8d8024c06fc66996d610a21c7ae44b" ns2:_="" ns3:_="">
    <xsd:import namespace="09b21f7a-5c23-465e-9456-167c464d9d38"/>
    <xsd:import namespace="914b8805-347d-4649-b025-7bc68f6e7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Period" minOccurs="0"/>
                <xsd:element ref="ns2:School" minOccurs="0"/>
                <xsd:element ref="ns2:Documen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21f7a-5c23-465e-9456-167c464d9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33aaf0-d2be-4910-a308-718f043c1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iod" ma:index="25" nillable="true" ma:displayName="Period" ma:format="Dropdown" ma:hidden="true" ma:internalName="Period" ma:readOnly="false">
      <xsd:simpleType>
        <xsd:restriction base="dms:Choice">
          <xsd:enumeration value="01 Apr"/>
          <xsd:enumeration value="02 May"/>
          <xsd:enumeration value="03 June"/>
          <xsd:enumeration value="04 July"/>
          <xsd:enumeration value="05 Aug"/>
          <xsd:enumeration value="06 Sep"/>
          <xsd:enumeration value="07 Oct"/>
          <xsd:enumeration value="08 Nov"/>
          <xsd:enumeration value="09 Dec"/>
          <xsd:enumeration value="10 Jan"/>
          <xsd:enumeration value="11 Feb"/>
          <xsd:enumeration value="12 Mar"/>
        </xsd:restriction>
      </xsd:simpleType>
    </xsd:element>
    <xsd:element name="School" ma:index="26" nillable="true" ma:displayName="School" ma:format="Dropdown" ma:hidden="true" ma:internalName="School" ma:readOnly="false">
      <xsd:simpleType>
        <xsd:restriction base="dms:Choice">
          <xsd:enumeration value="Abbots Ripton"/>
          <xsd:enumeration value="Alconbury"/>
          <xsd:enumeration value="Alderman Payne"/>
          <xsd:enumeration value="Arbury"/>
          <xsd:enumeration value="Barnabas Oley"/>
          <xsd:enumeration value="Barrington"/>
          <xsd:enumeration value="Barton"/>
          <xsd:enumeration value="Bassingbourn"/>
          <xsd:enumeration value="Beaupre"/>
          <xsd:enumeration value="Benwick"/>
          <xsd:enumeration value="Bewick Bridge"/>
          <xsd:enumeration value="Brampton"/>
          <xsd:enumeration value="Brington"/>
          <xsd:enumeration value="Brunswick"/>
          <xsd:enumeration value="Burwell"/>
          <xsd:enumeration value="Bushmead"/>
          <xsd:enumeration value="Caldecote"/>
          <xsd:enumeration value="Castle Camps"/>
          <xsd:enumeration value="Castle School"/>
          <xsd:enumeration value="Cherry Hinton"/>
          <xsd:enumeration value="Cheveley"/>
          <xsd:enumeration value="Clarkson"/>
          <xsd:enumeration value="Coates"/>
          <xsd:enumeration value="Colleges"/>
          <xsd:enumeration value="Colville"/>
          <xsd:enumeration value="Coton"/>
          <xsd:enumeration value="Cottenham"/>
          <xsd:enumeration value="Dry Drayton"/>
          <xsd:enumeration value="Duxford"/>
          <xsd:enumeration value="Eastfield"/>
          <xsd:enumeration value="Elsworth"/>
          <xsd:enumeration value="Ely St John"/>
          <xsd:enumeration value="Eynesbury"/>
          <xsd:enumeration value="Fawcett"/>
          <xsd:enumeration value="Fen Drayton"/>
          <xsd:enumeration value="Fenstanton and Hilton"/>
          <xsd:enumeration value="Folksworth"/>
          <xsd:enumeration value="Fordham"/>
          <xsd:enumeration value="Fourfields"/>
          <xsd:enumeration value="Fowlmere"/>
          <xsd:enumeration value="Foxton"/>
          <xsd:enumeration value="Friday Bridge"/>
          <xsd:enumeration value="Fulbourn"/>
          <xsd:enumeration value="Granta"/>
          <xsd:enumeration value="Gt and Lt Shelford"/>
          <xsd:enumeration value="Great Abington"/>
          <xsd:enumeration value="Great Paxton"/>
          <xsd:enumeration value="Hardwick and Cambourne"/>
          <xsd:enumeration value="Harston and Newton"/>
          <xsd:enumeration value="Haslingfield"/>
          <xsd:enumeration value="Hauxton"/>
          <xsd:enumeration value="Hemingford Grey"/>
          <xsd:enumeration value="Histon"/>
          <xsd:enumeration value="Holywell"/>
          <xsd:enumeration value="Homerton"/>
          <xsd:enumeration value="Houghton"/>
          <xsd:enumeration value="Huntingdon Nursery"/>
          <xsd:enumeration value="Huntingdon Primary"/>
          <xsd:enumeration value="Isleham"/>
          <xsd:enumeration value="Kettlefields"/>
          <xsd:enumeration value="Kings Hedges"/>
          <xsd:enumeration value="Linton"/>
          <xsd:enumeration value="Lionel Walden"/>
          <xsd:enumeration value="Little Paxton"/>
          <xsd:enumeration value="Littleport"/>
          <xsd:enumeration value="Manea"/>
          <xsd:enumeration value="Mayfield"/>
          <xsd:enumeration value="Melbourn"/>
          <xsd:enumeration value="Meldreth"/>
          <xsd:enumeration value="Meridian"/>
          <xsd:enumeration value="Milton Road"/>
          <xsd:enumeration value="Monkfield"/>
          <xsd:enumeration value="Morley"/>
          <xsd:enumeration value="Newnham Croft"/>
          <xsd:enumeration value="Orchard Park"/>
          <xsd:enumeration value="Over"/>
          <xsd:enumeration value="Park Street"/>
          <xsd:enumeration value="Pendragon"/>
          <xsd:enumeration value="Peterfield"/>
          <xsd:enumeration value="Priory Junior"/>
          <xsd:enumeration value="Priory Park"/>
          <xsd:enumeration value="Queens Fed"/>
          <xsd:enumeration value="Ridgefield"/>
          <xsd:enumeration value="Robert Arkenstall"/>
          <xsd:enumeration value="Samuel Pepys"/>
          <xsd:enumeration value="Sawtry"/>
          <xsd:enumeration value="Shirley"/>
          <xsd:enumeration value="The Spinney"/>
          <xsd:enumeration value="Spring Meadow"/>
          <xsd:enumeration value="St Annes"/>
          <xsd:enumeration value="St Helens"/>
          <xsd:enumeration value="St Matthews"/>
          <xsd:enumeration value="St Pauls"/>
          <xsd:enumeration value="St Philips"/>
          <xsd:enumeration value="Steeple Morden"/>
          <xsd:enumeration value="Stretham"/>
          <xsd:enumeration value="Stukeley Meadows"/>
          <xsd:enumeration value="Sutton"/>
          <xsd:enumeration value="Swavesey"/>
          <xsd:enumeration value="Teversham"/>
          <xsd:enumeration value="Asbeach"/>
          <xsd:enumeration value="Bellbird"/>
          <xsd:enumeration value="Elton"/>
          <xsd:enumeration value="The Fields"/>
          <xsd:enumeration value="The Grove"/>
          <xsd:enumeration value="The Newton"/>
          <xsd:enumeration value="The Rackham"/>
          <xsd:enumeration value="The Vine"/>
          <xsd:enumeration value="Thorndown"/>
          <xsd:enumeration value="Townley"/>
          <xsd:enumeration value="Trumpington Fed"/>
          <xsd:enumeration value="Waterbeach"/>
          <xsd:enumeration value="Westfield"/>
          <xsd:enumeration value="Wilburton"/>
          <xsd:enumeration value="William Westley"/>
          <xsd:enumeration value="Willingham"/>
          <xsd:enumeration value="Wyton"/>
          <xsd:enumeration value="Yaxley"/>
        </xsd:restriction>
      </xsd:simpleType>
    </xsd:element>
    <xsd:element name="Document" ma:index="27" nillable="true" ma:displayName="Category" ma:format="Dropdown" ma:hidden="true" ma:internalName="Document" ma:readOnly="false">
      <xsd:simpleType>
        <xsd:restriction base="dms:Choice">
          <xsd:enumeration value="Email"/>
          <xsd:enumeration value="SMER"/>
          <xsd:enumeration value="Feedback"/>
          <xsd:enumeration value="Other Correspondence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b8805-347d-4649-b025-7bc68f6e74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6c1ef83e-2c86-4c42-a104-653a0638da21}" ma:internalName="TaxCatchAll" ma:readOnly="false" ma:showField="CatchAllData" ma:web="914b8805-347d-4649-b025-7bc68f6e7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 xmlns="09b21f7a-5c23-465e-9456-167c464d9d38" xsi:nil="true"/>
    <Period xmlns="09b21f7a-5c23-465e-9456-167c464d9d38" xsi:nil="true"/>
    <School xmlns="09b21f7a-5c23-465e-9456-167c464d9d38" xsi:nil="true"/>
    <lcf76f155ced4ddcb4097134ff3c332f xmlns="09b21f7a-5c23-465e-9456-167c464d9d38">
      <Terms xmlns="http://schemas.microsoft.com/office/infopath/2007/PartnerControls"/>
    </lcf76f155ced4ddcb4097134ff3c332f>
    <TaxCatchAll xmlns="914b8805-347d-4649-b025-7bc68f6e747d"/>
  </documentManagement>
</p:properties>
</file>

<file path=customXml/itemProps1.xml><?xml version="1.0" encoding="utf-8"?>
<ds:datastoreItem xmlns:ds="http://schemas.openxmlformats.org/officeDocument/2006/customXml" ds:itemID="{BC3B63A5-CB4A-4E4F-95B7-4A01FC3BD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21f7a-5c23-465e-9456-167c464d9d38"/>
    <ds:schemaRef ds:uri="914b8805-347d-4649-b025-7bc68f6e74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1AC7CF-7C63-4DE5-A8EF-85C47C8D0B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5F4FF-20A0-4F24-85B0-D11EE078372C}">
  <ds:schemaRefs>
    <ds:schemaRef ds:uri="http://schemas.microsoft.com/office/2006/metadata/properties"/>
    <ds:schemaRef ds:uri="http://schemas.microsoft.com/office/infopath/2007/PartnerControls"/>
    <ds:schemaRef ds:uri="09b21f7a-5c23-465e-9456-167c464d9d38"/>
    <ds:schemaRef ds:uri="914b8805-347d-4649-b025-7bc68f6e74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2614</Characters>
  <Application>Microsoft Office Word</Application>
  <DocSecurity>0</DocSecurity>
  <Lines>21</Lines>
  <Paragraphs>6</Paragraphs>
  <ScaleCrop>false</ScaleCrop>
  <Company>Cambridgeshire County Council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Entries vs Budget Adjustments</dc:title>
  <dc:subject>
  </dc:subject>
  <dc:creator>Sam Walker</dc:creator>
  <cp:keywords>
  </cp:keywords>
  <dc:description>
  </dc:description>
  <cp:lastModifiedBy>Sam Walker</cp:lastModifiedBy>
  <cp:revision>2</cp:revision>
  <dcterms:created xsi:type="dcterms:W3CDTF">2026-10-23T09:18:00Z</dcterms:created>
  <dcterms:modified xsi:type="dcterms:W3CDTF">2026-10-23T09:19:31Z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0x010100F17F14F15A7C6E4E94B433EBEA75847E</vt:lpwstr>
  </property>
  <property fmtid="{D5CDD505-2E9C-101B-9397-08002B2CF9AE}" pid="3" name="MediaServiceImageTags">
    <vt:lpwstr/>
  </property>
</Properties>
</file>