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C49B2" w:rsidP="00BC49B2" w:rsidRDefault="00BC49B2" w14:paraId="41FE14B4" w14:textId="334DFD17">
      <w:pPr>
        <w:jc w:val="center"/>
        <w:rPr>
          <w:u w:val="single"/>
        </w:rPr>
      </w:pPr>
      <w:r w:rsidRPr="00A84BB1">
        <w:rPr>
          <w:u w:val="single"/>
        </w:rPr>
        <w:t xml:space="preserve">Actions required by School to successfully apply the new </w:t>
      </w:r>
      <w:r w:rsidR="00655900">
        <w:rPr>
          <w:u w:val="single"/>
        </w:rPr>
        <w:t xml:space="preserve">Teacher &amp; Support </w:t>
      </w:r>
      <w:r w:rsidRPr="00A84BB1">
        <w:rPr>
          <w:u w:val="single"/>
        </w:rPr>
        <w:t>Pay Scales</w:t>
      </w:r>
      <w:r w:rsidR="00C76876">
        <w:rPr>
          <w:u w:val="single"/>
        </w:rPr>
        <w:t xml:space="preserve"> </w:t>
      </w:r>
    </w:p>
    <w:p w:rsidR="001E0154" w:rsidP="001E0154" w:rsidRDefault="001E0154" w14:paraId="420BE8E4" w14:textId="77777777">
      <w:pPr>
        <w:rPr>
          <w:u w:val="single"/>
        </w:rPr>
      </w:pPr>
    </w:p>
    <w:p w:rsidRPr="00707002" w:rsidR="0026774A" w:rsidP="001E0154" w:rsidRDefault="00707002" w14:paraId="61EC9480" w14:textId="4643885F">
      <w:r w:rsidRPr="00707002">
        <w:t>The DfE have accepted the recommendation of the </w:t>
      </w:r>
      <w:hyperlink w:history="1" r:id="rId8">
        <w:r w:rsidRPr="00707002">
          <w:rPr>
            <w:rStyle w:val="Hyperlink"/>
            <w:u w:val="none"/>
          </w:rPr>
          <w:t>STRB in relation to Teachers Pay award</w:t>
        </w:r>
      </w:hyperlink>
      <w:r w:rsidRPr="00707002">
        <w:t> for 2026/27 &amp; 2027/28. </w:t>
      </w:r>
    </w:p>
    <w:p w:rsidRPr="00707002" w:rsidR="0026774A" w:rsidP="0026774A" w:rsidRDefault="0026774A" w14:paraId="6014DF03" w14:textId="2BA817C3">
      <w:r w:rsidRPr="00707002">
        <w:t xml:space="preserve">Support staff unions accepted the 3.3% offer on </w:t>
      </w:r>
      <w:r w:rsidR="000F0235">
        <w:t>21</w:t>
      </w:r>
      <w:r w:rsidRPr="000F0235" w:rsidR="000F0235">
        <w:rPr>
          <w:vertAlign w:val="superscript"/>
        </w:rPr>
        <w:t>ST</w:t>
      </w:r>
      <w:r w:rsidR="000F0235">
        <w:t xml:space="preserve"> August 2026</w:t>
      </w:r>
      <w:r w:rsidRPr="00707002">
        <w:t xml:space="preserve">: </w:t>
      </w:r>
      <w:hyperlink w:history="1" r:id="rId9">
        <w:r w:rsidRPr="00707002">
          <w:rPr>
            <w:rStyle w:val="Hyperlink"/>
            <w:u w:val="none"/>
          </w:rPr>
          <w:t>https://www.gmb.org.uk/public-services/local-government/njc-green-book-noticeboard</w:t>
        </w:r>
      </w:hyperlink>
    </w:p>
    <w:p w:rsidR="00BC49B2" w:rsidP="00BC49B2" w:rsidRDefault="00BC49B2" w14:paraId="4B6D1069" w14:textId="77777777">
      <w:pPr>
        <w:jc w:val="center"/>
      </w:pPr>
    </w:p>
    <w:p w:rsidR="005848D6" w:rsidP="00BC49B2" w:rsidRDefault="00BC49B2" w14:paraId="7491D44F" w14:textId="23F428F4">
      <w:r>
        <w:t>To ensure</w:t>
      </w:r>
      <w:r w:rsidR="007013FE">
        <w:t xml:space="preserve"> you are forecasting correctly</w:t>
      </w:r>
      <w:r w:rsidR="002C79DA">
        <w:t xml:space="preserve"> (</w:t>
      </w:r>
      <w:r>
        <w:t>that the new</w:t>
      </w:r>
      <w:r w:rsidR="005848D6">
        <w:t xml:space="preserve"> Teacher</w:t>
      </w:r>
      <w:r w:rsidR="00474BE1">
        <w:t xml:space="preserve"> scales,</w:t>
      </w:r>
      <w:r w:rsidR="00083476">
        <w:t xml:space="preserve"> Support</w:t>
      </w:r>
      <w:r w:rsidR="005848D6">
        <w:t xml:space="preserve"> </w:t>
      </w:r>
      <w:r>
        <w:t>scales</w:t>
      </w:r>
      <w:r w:rsidR="005848D6">
        <w:t xml:space="preserve"> &amp; </w:t>
      </w:r>
      <w:r w:rsidR="007013FE">
        <w:t>A</w:t>
      </w:r>
      <w:r w:rsidR="005848D6">
        <w:t>ssumption tables</w:t>
      </w:r>
      <w:r>
        <w:t xml:space="preserve"> feed through correctly</w:t>
      </w:r>
      <w:r w:rsidR="002C79DA">
        <w:t>)</w:t>
      </w:r>
      <w:r>
        <w:t xml:space="preserve"> you will need to follow these short steps </w:t>
      </w:r>
      <w:r w:rsidRPr="00474BE1">
        <w:rPr>
          <w:b/>
          <w:bCs/>
        </w:rPr>
        <w:t>to every live working budget</w:t>
      </w:r>
      <w:r>
        <w:t xml:space="preserve"> you </w:t>
      </w:r>
      <w:r w:rsidR="007F0493">
        <w:t>intend to rely on</w:t>
      </w:r>
      <w:r>
        <w:t xml:space="preserve">. </w:t>
      </w:r>
    </w:p>
    <w:p w:rsidR="00BC49B2" w:rsidP="00BC49B2" w:rsidRDefault="00BC49B2" w14:paraId="321B6FE0" w14:textId="29D33EBB">
      <w:r>
        <w:t>These steps are crucial to ensure that the new scales</w:t>
      </w:r>
      <w:r w:rsidR="005848D6">
        <w:t xml:space="preserve"> etc</w:t>
      </w:r>
      <w:r>
        <w:t xml:space="preserve"> feed through and should not be ignored.</w:t>
      </w:r>
    </w:p>
    <w:p w:rsidR="00BC49B2" w:rsidP="00BC49B2" w:rsidRDefault="00BC49B2" w14:paraId="619FB525" w14:textId="2B684D0F">
      <w:r>
        <w:t xml:space="preserve">These changes should </w:t>
      </w:r>
      <w:r w:rsidRPr="00A84BB1">
        <w:rPr>
          <w:b/>
          <w:bCs/>
        </w:rPr>
        <w:t>not</w:t>
      </w:r>
      <w:r>
        <w:t xml:space="preserve"> be applied to any Payroll Reconciliation budgets that you use</w:t>
      </w:r>
      <w:r w:rsidR="00D31E86">
        <w:t xml:space="preserve"> </w:t>
      </w:r>
      <w:r w:rsidR="005848D6">
        <w:t>or any Governor Approved budgets.</w:t>
      </w:r>
    </w:p>
    <w:p w:rsidR="00AA4886" w:rsidP="00BC49B2" w:rsidRDefault="00D31E86" w14:paraId="01C70C79" w14:textId="1F4FFCE8">
      <w:r>
        <w:t>When you start to pay</w:t>
      </w:r>
      <w:r w:rsidR="003E0613">
        <w:t xml:space="preserve"> your</w:t>
      </w:r>
      <w:r>
        <w:t xml:space="preserve"> </w:t>
      </w:r>
      <w:r w:rsidR="003E0613">
        <w:t xml:space="preserve">employees </w:t>
      </w:r>
      <w:r>
        <w:t>the new pay rates, please check for guidance on how to complete a payroll rec</w:t>
      </w:r>
      <w:r w:rsidR="00A876D3">
        <w:t xml:space="preserve"> on Learn Together: </w:t>
      </w:r>
      <w:hyperlink w:history="1" r:id="rId10">
        <w:r w:rsidRPr="00A876D3" w:rsidR="00A876D3">
          <w:rPr>
            <w:rStyle w:val="Hyperlink"/>
          </w:rPr>
          <w:t>SBS guides and procedures</w:t>
        </w:r>
      </w:hyperlink>
    </w:p>
    <w:p w:rsidR="00AA4886" w:rsidP="00BC49B2" w:rsidRDefault="00AA4886" w14:paraId="57E20C2D" w14:textId="74CE575A">
      <w:r>
        <w:t xml:space="preserve">To make the amendments </w:t>
      </w:r>
      <w:r w:rsidR="003E0613">
        <w:t xml:space="preserve">that are now </w:t>
      </w:r>
      <w:r>
        <w:t>needed</w:t>
      </w:r>
      <w:r w:rsidR="00EA006D">
        <w:t>, please follow the steps below:</w:t>
      </w:r>
    </w:p>
    <w:p w:rsidR="00BC49B2" w:rsidP="00BC49B2" w:rsidRDefault="00BC49B2" w14:paraId="6693621E" w14:textId="77777777">
      <w:pPr>
        <w:pStyle w:val="ListParagraph"/>
        <w:numPr>
          <w:ilvl w:val="0"/>
          <w:numId w:val="2"/>
        </w:numPr>
      </w:pPr>
      <w:r>
        <w:t>Log into SBS and navigate to the “Console”</w:t>
      </w:r>
    </w:p>
    <w:p w:rsidR="00BC49B2" w:rsidP="00BC49B2" w:rsidRDefault="00BC49B2" w14:paraId="7061AFC9" w14:textId="7903E5B0">
      <w:pPr>
        <w:pStyle w:val="ListParagraph"/>
        <w:numPr>
          <w:ilvl w:val="0"/>
          <w:numId w:val="2"/>
        </w:numPr>
      </w:pPr>
      <w:r>
        <w:t>Click “Management” under the Budgets header</w:t>
      </w:r>
    </w:p>
    <w:p w:rsidR="00EA006D" w:rsidP="00EA006D" w:rsidRDefault="00EA006D" w14:paraId="1710ABD0" w14:textId="77777777">
      <w:pPr>
        <w:pStyle w:val="ListParagraph"/>
      </w:pPr>
    </w:p>
    <w:p w:rsidR="00BC49B2" w:rsidP="00BC49B2" w:rsidRDefault="00BC49B2" w14:paraId="02E9B79B" w14:textId="224E2A0E">
      <w:r w:rsidRPr="00BC49B2">
        <w:rPr>
          <w:noProof/>
        </w:rPr>
        <w:drawing>
          <wp:inline distT="0" distB="0" distL="0" distR="0" wp14:anchorId="2BB02C29" wp14:editId="5D3ABE2F">
            <wp:extent cx="5731510" cy="2732405"/>
            <wp:effectExtent l="19050" t="19050" r="21590" b="10795"/>
            <wp:docPr id="1238325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32555" name=""/>
                    <pic:cNvPicPr/>
                  </pic:nvPicPr>
                  <pic:blipFill>
                    <a:blip r:embed="rId11"/>
                    <a:stretch>
                      <a:fillRect/>
                    </a:stretch>
                  </pic:blipFill>
                  <pic:spPr>
                    <a:xfrm>
                      <a:off x="0" y="0"/>
                      <a:ext cx="5731510" cy="2732405"/>
                    </a:xfrm>
                    <a:prstGeom prst="rect">
                      <a:avLst/>
                    </a:prstGeom>
                    <a:ln>
                      <a:solidFill>
                        <a:schemeClr val="tx1"/>
                      </a:solidFill>
                    </a:ln>
                  </pic:spPr>
                </pic:pic>
              </a:graphicData>
            </a:graphic>
          </wp:inline>
        </w:drawing>
      </w:r>
    </w:p>
    <w:p w:rsidR="00BC49B2" w:rsidP="00BC49B2" w:rsidRDefault="00BC49B2" w14:paraId="195DC45F" w14:textId="0CAC9147">
      <w:pPr>
        <w:pStyle w:val="ListParagraph"/>
        <w:numPr>
          <w:ilvl w:val="0"/>
          <w:numId w:val="2"/>
        </w:numPr>
      </w:pPr>
      <w:r>
        <w:t xml:space="preserve">In the search field enter your </w:t>
      </w:r>
      <w:r w:rsidR="005848D6">
        <w:t>school’s</w:t>
      </w:r>
      <w:r>
        <w:t xml:space="preserve"> name. This will show </w:t>
      </w:r>
      <w:r w:rsidR="005848D6">
        <w:t>all</w:t>
      </w:r>
      <w:r>
        <w:t xml:space="preserve"> your budgets</w:t>
      </w:r>
    </w:p>
    <w:p w:rsidR="00BC49B2" w:rsidP="00BC49B2" w:rsidRDefault="00BC49B2" w14:paraId="348615B9" w14:textId="7BA92BA0">
      <w:pPr>
        <w:pStyle w:val="ListParagraph"/>
        <w:numPr>
          <w:ilvl w:val="0"/>
          <w:numId w:val="2"/>
        </w:numPr>
      </w:pPr>
      <w:r>
        <w:lastRenderedPageBreak/>
        <w:t>Find the budget that you wish to apply the new pay scales</w:t>
      </w:r>
      <w:r w:rsidR="005848D6">
        <w:t xml:space="preserve"> &amp; assumptions</w:t>
      </w:r>
      <w:r>
        <w:t xml:space="preserve"> to from the list. </w:t>
      </w:r>
    </w:p>
    <w:p w:rsidR="00BC49B2" w:rsidP="00BC49B2" w:rsidRDefault="00BC49B2" w14:paraId="65B6E5C8" w14:textId="07D39D26">
      <w:pPr>
        <w:pStyle w:val="ListParagraph"/>
        <w:numPr>
          <w:ilvl w:val="0"/>
          <w:numId w:val="2"/>
        </w:numPr>
      </w:pPr>
      <w:r>
        <w:t>Click the budget name</w:t>
      </w:r>
    </w:p>
    <w:p w:rsidR="00BC49B2" w:rsidP="00BC49B2" w:rsidRDefault="00BC49B2" w14:paraId="2E803594" w14:textId="1F6B00B2">
      <w:pPr>
        <w:pStyle w:val="ListParagraph"/>
        <w:numPr>
          <w:ilvl w:val="0"/>
          <w:numId w:val="2"/>
        </w:numPr>
      </w:pPr>
      <w:r>
        <w:t>Navigate to the “Assumptions” tab:</w:t>
      </w:r>
      <w:r w:rsidRPr="00EA006D" w:rsidR="00EA006D">
        <w:rPr>
          <w:noProof/>
        </w:rPr>
        <w:t xml:space="preserve"> </w:t>
      </w:r>
    </w:p>
    <w:p w:rsidR="00BC49B2" w:rsidP="00BC49B2" w:rsidRDefault="000726DB" w14:paraId="1E76C755" w14:textId="4736BC76">
      <w:pPr>
        <w:pStyle w:val="ListParagraph"/>
      </w:pPr>
      <w:r w:rsidRPr="00BC49B2">
        <w:rPr>
          <w:noProof/>
        </w:rPr>
        <w:drawing>
          <wp:anchor distT="0" distB="0" distL="114300" distR="114300" simplePos="0" relativeHeight="251658241" behindDoc="1" locked="0" layoutInCell="1" allowOverlap="1" wp14:editId="12D64535" wp14:anchorId="7E27B469">
            <wp:simplePos x="0" y="0"/>
            <wp:positionH relativeFrom="margin">
              <wp:align>left</wp:align>
            </wp:positionH>
            <wp:positionV relativeFrom="paragraph">
              <wp:posOffset>133350</wp:posOffset>
            </wp:positionV>
            <wp:extent cx="5270500" cy="1314450"/>
            <wp:effectExtent l="19050" t="19050" r="25400" b="19050"/>
            <wp:wrapTight wrapText="bothSides">
              <wp:wrapPolygon edited="0">
                <wp:start x="-78" y="-313"/>
                <wp:lineTo x="-78" y="21600"/>
                <wp:lineTo x="21626" y="21600"/>
                <wp:lineTo x="21626" y="-313"/>
                <wp:lineTo x="-78" y="-313"/>
              </wp:wrapPolygon>
            </wp:wrapTight>
            <wp:docPr id="2133688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688206" name=""/>
                    <pic:cNvPicPr/>
                  </pic:nvPicPr>
                  <pic:blipFill>
                    <a:blip r:embed="rId12">
                      <a:extLst>
                        <a:ext uri="{28A0092B-C50C-407E-A947-70E740481C1C}">
                          <a14:useLocalDpi xmlns:a14="http://schemas.microsoft.com/office/drawing/2010/main" val="0"/>
                        </a:ext>
                      </a:extLst>
                    </a:blip>
                    <a:stretch>
                      <a:fillRect/>
                    </a:stretch>
                  </pic:blipFill>
                  <pic:spPr>
                    <a:xfrm>
                      <a:off x="0" y="0"/>
                      <a:ext cx="5270500" cy="1314450"/>
                    </a:xfrm>
                    <a:prstGeom prst="rect">
                      <a:avLst/>
                    </a:prstGeom>
                    <a:ln>
                      <a:solidFill>
                        <a:schemeClr val="tx1"/>
                      </a:solidFill>
                    </a:ln>
                  </pic:spPr>
                </pic:pic>
              </a:graphicData>
            </a:graphic>
          </wp:anchor>
        </w:drawing>
      </w:r>
    </w:p>
    <w:p w:rsidR="00BC49B2" w:rsidP="00BC49B2" w:rsidRDefault="00BC49B2" w14:paraId="5407CB79" w14:textId="77777777">
      <w:pPr>
        <w:pStyle w:val="ListParagraph"/>
      </w:pPr>
    </w:p>
    <w:p w:rsidR="00BC49B2" w:rsidP="00BC49B2" w:rsidRDefault="00BC49B2" w14:paraId="741EC711" w14:textId="3B155B7A">
      <w:pPr>
        <w:pStyle w:val="ListParagraph"/>
        <w:numPr>
          <w:ilvl w:val="0"/>
          <w:numId w:val="2"/>
        </w:numPr>
      </w:pPr>
      <w:r>
        <w:t>Click Edit Budget</w:t>
      </w:r>
    </w:p>
    <w:p w:rsidR="007E0475" w:rsidP="007E0475" w:rsidRDefault="007E0475" w14:paraId="1BF1AB08" w14:textId="535CF4CF">
      <w:r w:rsidRPr="00BC49B2">
        <w:rPr>
          <w:noProof/>
        </w:rPr>
        <w:drawing>
          <wp:inline distT="0" distB="0" distL="0" distR="0" wp14:anchorId="30288BBB" wp14:editId="371B4D6E">
            <wp:extent cx="5731510" cy="441325"/>
            <wp:effectExtent l="19050" t="19050" r="21590" b="15875"/>
            <wp:docPr id="338270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270373" name=""/>
                    <pic:cNvPicPr/>
                  </pic:nvPicPr>
                  <pic:blipFill>
                    <a:blip r:embed="rId13"/>
                    <a:stretch>
                      <a:fillRect/>
                    </a:stretch>
                  </pic:blipFill>
                  <pic:spPr>
                    <a:xfrm>
                      <a:off x="0" y="0"/>
                      <a:ext cx="5731510" cy="441325"/>
                    </a:xfrm>
                    <a:prstGeom prst="rect">
                      <a:avLst/>
                    </a:prstGeom>
                    <a:ln>
                      <a:solidFill>
                        <a:schemeClr val="tx1"/>
                      </a:solidFill>
                    </a:ln>
                  </pic:spPr>
                </pic:pic>
              </a:graphicData>
            </a:graphic>
          </wp:inline>
        </w:drawing>
      </w:r>
    </w:p>
    <w:p w:rsidR="00BC49B2" w:rsidP="007E0475" w:rsidRDefault="00D83792" w14:paraId="231D0F39" w14:textId="3A121640">
      <w:pPr>
        <w:pStyle w:val="ListParagraph"/>
        <w:numPr>
          <w:ilvl w:val="0"/>
          <w:numId w:val="2"/>
        </w:numPr>
      </w:pPr>
      <w:r>
        <w:t>Please add a new Pay Scale Table under the Teacher Pay Scales Table section, by pressing the +</w:t>
      </w:r>
      <w:r w:rsidR="007E0475">
        <w:t>:</w:t>
      </w:r>
    </w:p>
    <w:p w:rsidR="00D83792" w:rsidP="00D83792" w:rsidRDefault="00D83792" w14:paraId="77CBF122" w14:textId="05375466">
      <w:r w:rsidRPr="00D83792">
        <w:rPr>
          <w:noProof/>
        </w:rPr>
        <w:drawing>
          <wp:inline distT="0" distB="0" distL="0" distR="0" wp14:anchorId="36AD8926" wp14:editId="40090263">
            <wp:extent cx="4883401" cy="565179"/>
            <wp:effectExtent l="19050" t="19050" r="12700" b="25400"/>
            <wp:docPr id="13081533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153395" name=""/>
                    <pic:cNvPicPr/>
                  </pic:nvPicPr>
                  <pic:blipFill>
                    <a:blip r:embed="rId14"/>
                    <a:stretch>
                      <a:fillRect/>
                    </a:stretch>
                  </pic:blipFill>
                  <pic:spPr>
                    <a:xfrm>
                      <a:off x="0" y="0"/>
                      <a:ext cx="4883401" cy="565179"/>
                    </a:xfrm>
                    <a:prstGeom prst="rect">
                      <a:avLst/>
                    </a:prstGeom>
                    <a:ln>
                      <a:solidFill>
                        <a:schemeClr val="tx1"/>
                      </a:solidFill>
                    </a:ln>
                  </pic:spPr>
                </pic:pic>
              </a:graphicData>
            </a:graphic>
          </wp:inline>
        </w:drawing>
      </w:r>
    </w:p>
    <w:p w:rsidR="00D83792" w:rsidP="007E0475" w:rsidRDefault="008B2BD2" w14:paraId="221E4629" w14:textId="5C61CB0C">
      <w:pPr>
        <w:pStyle w:val="ListParagraph"/>
        <w:numPr>
          <w:ilvl w:val="0"/>
          <w:numId w:val="2"/>
        </w:numPr>
      </w:pPr>
      <w:r>
        <w:t>Set the effective date to 01/09/2026</w:t>
      </w:r>
      <w:r w:rsidR="00D83792">
        <w:t>:</w:t>
      </w:r>
    </w:p>
    <w:p w:rsidR="00D83792" w:rsidP="00D83792" w:rsidRDefault="00D83792" w14:paraId="5B6A9C5D" w14:textId="1E6E66E4">
      <w:r w:rsidRPr="00D83792">
        <w:rPr>
          <w:noProof/>
        </w:rPr>
        <w:drawing>
          <wp:inline distT="0" distB="0" distL="0" distR="0" wp14:anchorId="0C6DF4A0" wp14:editId="78EC7618">
            <wp:extent cx="5731510" cy="527685"/>
            <wp:effectExtent l="19050" t="19050" r="21590" b="24765"/>
            <wp:docPr id="633022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022659" name=""/>
                    <pic:cNvPicPr/>
                  </pic:nvPicPr>
                  <pic:blipFill>
                    <a:blip r:embed="rId15"/>
                    <a:stretch>
                      <a:fillRect/>
                    </a:stretch>
                  </pic:blipFill>
                  <pic:spPr>
                    <a:xfrm>
                      <a:off x="0" y="0"/>
                      <a:ext cx="5731510" cy="527685"/>
                    </a:xfrm>
                    <a:prstGeom prst="rect">
                      <a:avLst/>
                    </a:prstGeom>
                    <a:ln>
                      <a:solidFill>
                        <a:schemeClr val="tx1"/>
                      </a:solidFill>
                    </a:ln>
                  </pic:spPr>
                </pic:pic>
              </a:graphicData>
            </a:graphic>
          </wp:inline>
        </w:drawing>
      </w:r>
    </w:p>
    <w:p w:rsidR="00D83792" w:rsidP="0068766F" w:rsidRDefault="00D83792" w14:paraId="1604F1A7" w14:textId="541F8C9F">
      <w:pPr>
        <w:pStyle w:val="ListParagraph"/>
        <w:numPr>
          <w:ilvl w:val="0"/>
          <w:numId w:val="2"/>
        </w:numPr>
      </w:pPr>
      <w:r>
        <w:t>Then in the drop down</w:t>
      </w:r>
      <w:r w:rsidR="008B2BD2">
        <w:t xml:space="preserve"> s</w:t>
      </w:r>
      <w:r>
        <w:t>elect Teacher - 2026 (Prov. 3.5%):</w:t>
      </w:r>
    </w:p>
    <w:p w:rsidR="00D83792" w:rsidP="00D83792" w:rsidRDefault="00D83792" w14:paraId="2DA6B9E4" w14:textId="6E175C52">
      <w:r w:rsidRPr="00D83792">
        <w:rPr>
          <w:noProof/>
        </w:rPr>
        <w:drawing>
          <wp:inline distT="0" distB="0" distL="0" distR="0" wp14:anchorId="113DA609" wp14:editId="38030C0D">
            <wp:extent cx="5731510" cy="2350135"/>
            <wp:effectExtent l="19050" t="19050" r="21590" b="12065"/>
            <wp:docPr id="1915312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312026" name=""/>
                    <pic:cNvPicPr/>
                  </pic:nvPicPr>
                  <pic:blipFill>
                    <a:blip r:embed="rId16"/>
                    <a:stretch>
                      <a:fillRect/>
                    </a:stretch>
                  </pic:blipFill>
                  <pic:spPr>
                    <a:xfrm>
                      <a:off x="0" y="0"/>
                      <a:ext cx="5731510" cy="2350135"/>
                    </a:xfrm>
                    <a:prstGeom prst="rect">
                      <a:avLst/>
                    </a:prstGeom>
                    <a:ln>
                      <a:solidFill>
                        <a:schemeClr val="tx1"/>
                      </a:solidFill>
                    </a:ln>
                  </pic:spPr>
                </pic:pic>
              </a:graphicData>
            </a:graphic>
          </wp:inline>
        </w:drawing>
      </w:r>
    </w:p>
    <w:p w:rsidR="00D34C83" w:rsidRDefault="00D34C83" w14:paraId="1B6DA38D" w14:textId="77777777">
      <w:pPr>
        <w:spacing w:line="259" w:lineRule="auto"/>
      </w:pPr>
      <w:r>
        <w:br w:type="page"/>
      </w:r>
    </w:p>
    <w:p w:rsidR="00D34C83" w:rsidP="009F1983" w:rsidRDefault="00D34C83" w14:paraId="3AEF3363" w14:textId="77777777">
      <w:pPr>
        <w:pStyle w:val="ListParagraph"/>
        <w:ind w:left="0"/>
      </w:pPr>
    </w:p>
    <w:p w:rsidR="00323C0B" w:rsidP="005E2988" w:rsidRDefault="00323C0B" w14:paraId="5731CFE2" w14:textId="125751F1">
      <w:pPr>
        <w:pStyle w:val="ListParagraph"/>
        <w:numPr>
          <w:ilvl w:val="0"/>
          <w:numId w:val="2"/>
        </w:numPr>
      </w:pPr>
      <w:r>
        <w:t xml:space="preserve">Please amend the </w:t>
      </w:r>
      <w:r w:rsidR="00D83792">
        <w:t>Support Pay Scales</w:t>
      </w:r>
      <w:r>
        <w:t xml:space="preserve">. </w:t>
      </w:r>
      <w:r w:rsidR="00887D1A">
        <w:t>To do this,</w:t>
      </w:r>
      <w:r>
        <w:t xml:space="preserve"> add a new Pay Scale Table under the Support Pay Scales Table section, by pressing the +:</w:t>
      </w:r>
    </w:p>
    <w:p w:rsidR="007A019E" w:rsidP="00887D1A" w:rsidRDefault="00D34C83" w14:paraId="68DE31A6" w14:textId="56FDF3E5">
      <w:pPr>
        <w:pStyle w:val="ListParagraph"/>
      </w:pPr>
      <w:r w:rsidRPr="007A019E">
        <w:rPr>
          <w:noProof/>
        </w:rPr>
        <w:drawing>
          <wp:anchor distT="0" distB="0" distL="114300" distR="114300" simplePos="0" relativeHeight="251658243" behindDoc="1" locked="0" layoutInCell="1" allowOverlap="1" wp14:editId="15CF5665" wp14:anchorId="32B40693">
            <wp:simplePos x="0" y="0"/>
            <wp:positionH relativeFrom="column">
              <wp:posOffset>257175</wp:posOffset>
            </wp:positionH>
            <wp:positionV relativeFrom="paragraph">
              <wp:posOffset>234315</wp:posOffset>
            </wp:positionV>
            <wp:extent cx="5731510" cy="500380"/>
            <wp:effectExtent l="19050" t="19050" r="21590" b="13970"/>
            <wp:wrapTight wrapText="bothSides">
              <wp:wrapPolygon edited="0">
                <wp:start x="-72" y="-822"/>
                <wp:lineTo x="-72" y="21381"/>
                <wp:lineTo x="21610" y="21381"/>
                <wp:lineTo x="21610" y="-822"/>
                <wp:lineTo x="-72" y="-822"/>
              </wp:wrapPolygon>
            </wp:wrapTight>
            <wp:docPr id="1618056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056110" name=""/>
                    <pic:cNvPicPr/>
                  </pic:nvPicPr>
                  <pic:blipFill>
                    <a:blip r:embed="rId17">
                      <a:extLst>
                        <a:ext uri="{28A0092B-C50C-407E-A947-70E740481C1C}">
                          <a14:useLocalDpi xmlns:a14="http://schemas.microsoft.com/office/drawing/2010/main" val="0"/>
                        </a:ext>
                      </a:extLst>
                    </a:blip>
                    <a:stretch>
                      <a:fillRect/>
                    </a:stretch>
                  </pic:blipFill>
                  <pic:spPr>
                    <a:xfrm>
                      <a:off x="0" y="0"/>
                      <a:ext cx="5731510" cy="50038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rsidR="007A019E" w:rsidP="00887D1A" w:rsidRDefault="00AB7F9E" w14:paraId="7914101B" w14:textId="081BEA86">
      <w:pPr>
        <w:pStyle w:val="ListParagraph"/>
        <w:numPr>
          <w:ilvl w:val="0"/>
          <w:numId w:val="2"/>
        </w:numPr>
      </w:pPr>
      <w:r>
        <w:t>Set the effective date to 01/04/2026</w:t>
      </w:r>
    </w:p>
    <w:p w:rsidR="00A11566" w:rsidP="00887D1A" w:rsidRDefault="00A11566" w14:paraId="4B4CD1F2" w14:textId="7954E153">
      <w:pPr>
        <w:ind w:left="360"/>
      </w:pPr>
      <w:r w:rsidRPr="00A11566">
        <w:rPr>
          <w:noProof/>
        </w:rPr>
        <w:drawing>
          <wp:inline distT="0" distB="0" distL="0" distR="0" wp14:anchorId="0AFD5C99" wp14:editId="02C326ED">
            <wp:extent cx="5731510" cy="2407285"/>
            <wp:effectExtent l="19050" t="19050" r="21590" b="12065"/>
            <wp:docPr id="1691216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21623" name=""/>
                    <pic:cNvPicPr/>
                  </pic:nvPicPr>
                  <pic:blipFill>
                    <a:blip r:embed="rId18"/>
                    <a:stretch>
                      <a:fillRect/>
                    </a:stretch>
                  </pic:blipFill>
                  <pic:spPr>
                    <a:xfrm>
                      <a:off x="0" y="0"/>
                      <a:ext cx="5731510" cy="2407285"/>
                    </a:xfrm>
                    <a:prstGeom prst="rect">
                      <a:avLst/>
                    </a:prstGeom>
                    <a:ln>
                      <a:solidFill>
                        <a:schemeClr val="tx1"/>
                      </a:solidFill>
                    </a:ln>
                  </pic:spPr>
                </pic:pic>
              </a:graphicData>
            </a:graphic>
          </wp:inline>
        </w:drawing>
      </w:r>
    </w:p>
    <w:p w:rsidR="00A11566" w:rsidP="000726DB" w:rsidRDefault="00D34C83" w14:paraId="7DB6BCE4" w14:textId="76AF4D6B">
      <w:pPr>
        <w:pStyle w:val="ListParagraph"/>
        <w:numPr>
          <w:ilvl w:val="0"/>
          <w:numId w:val="2"/>
        </w:numPr>
        <w:ind w:left="426" w:hanging="66"/>
      </w:pPr>
      <w:r w:rsidRPr="00392C50">
        <w:rPr>
          <w:noProof/>
        </w:rPr>
        <w:drawing>
          <wp:anchor distT="0" distB="0" distL="114300" distR="114300" simplePos="0" relativeHeight="251658240" behindDoc="1" locked="0" layoutInCell="1" allowOverlap="1" wp14:editId="530F5D68" wp14:anchorId="35FA3B1A">
            <wp:simplePos x="0" y="0"/>
            <wp:positionH relativeFrom="column">
              <wp:posOffset>238125</wp:posOffset>
            </wp:positionH>
            <wp:positionV relativeFrom="paragraph">
              <wp:posOffset>403225</wp:posOffset>
            </wp:positionV>
            <wp:extent cx="5607050" cy="1149350"/>
            <wp:effectExtent l="19050" t="19050" r="12700" b="12700"/>
            <wp:wrapTight wrapText="bothSides">
              <wp:wrapPolygon edited="0">
                <wp:start x="-73" y="-358"/>
                <wp:lineTo x="-73" y="21481"/>
                <wp:lineTo x="21576" y="21481"/>
                <wp:lineTo x="21576" y="-358"/>
                <wp:lineTo x="-73" y="-358"/>
              </wp:wrapPolygon>
            </wp:wrapTight>
            <wp:docPr id="1136363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363040" name=""/>
                    <pic:cNvPicPr/>
                  </pic:nvPicPr>
                  <pic:blipFill>
                    <a:blip r:embed="rId19">
                      <a:extLst>
                        <a:ext uri="{28A0092B-C50C-407E-A947-70E740481C1C}">
                          <a14:useLocalDpi xmlns:a14="http://schemas.microsoft.com/office/drawing/2010/main" val="0"/>
                        </a:ext>
                      </a:extLst>
                    </a:blip>
                    <a:stretch>
                      <a:fillRect/>
                    </a:stretch>
                  </pic:blipFill>
                  <pic:spPr>
                    <a:xfrm>
                      <a:off x="0" y="0"/>
                      <a:ext cx="5607050" cy="114935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A11566">
        <w:t>Then in the drop down</w:t>
      </w:r>
      <w:r w:rsidR="00392C50">
        <w:t xml:space="preserve"> select Support – 2026 (provisional)</w:t>
      </w:r>
      <w:r w:rsidR="00A11566">
        <w:t>:</w:t>
      </w:r>
      <w:r w:rsidRPr="00392C50" w:rsidR="00392C50">
        <w:rPr>
          <w:noProof/>
        </w:rPr>
        <w:t xml:space="preserve"> </w:t>
      </w:r>
    </w:p>
    <w:p w:rsidR="00947E63" w:rsidP="00947E63" w:rsidRDefault="00947E63" w14:paraId="72702648" w14:textId="2BB1F673">
      <w:pPr>
        <w:pStyle w:val="ListParagraph"/>
      </w:pPr>
    </w:p>
    <w:p w:rsidR="00947E63" w:rsidP="00947E63" w:rsidRDefault="00947E63" w14:paraId="3DB20B81" w14:textId="54067001">
      <w:pPr>
        <w:pStyle w:val="ListParagraph"/>
      </w:pPr>
    </w:p>
    <w:p w:rsidR="00C76876" w:rsidP="005E2988" w:rsidRDefault="000726DB" w14:paraId="19E86788" w14:textId="21C8F54B">
      <w:pPr>
        <w:pStyle w:val="ListParagraph"/>
        <w:numPr>
          <w:ilvl w:val="0"/>
          <w:numId w:val="2"/>
        </w:numPr>
      </w:pPr>
      <w:r w:rsidRPr="00C76876">
        <w:rPr>
          <w:noProof/>
        </w:rPr>
        <w:drawing>
          <wp:anchor distT="0" distB="0" distL="114300" distR="114300" simplePos="0" relativeHeight="251658242" behindDoc="1" locked="0" layoutInCell="1" allowOverlap="1" wp14:editId="3DDD961B" wp14:anchorId="4A5A4C4B">
            <wp:simplePos x="0" y="0"/>
            <wp:positionH relativeFrom="column">
              <wp:posOffset>276225</wp:posOffset>
            </wp:positionH>
            <wp:positionV relativeFrom="paragraph">
              <wp:posOffset>291465</wp:posOffset>
            </wp:positionV>
            <wp:extent cx="5731510" cy="574675"/>
            <wp:effectExtent l="19050" t="19050" r="21590" b="15875"/>
            <wp:wrapTight wrapText="bothSides">
              <wp:wrapPolygon edited="0">
                <wp:start x="-72" y="-716"/>
                <wp:lineTo x="-72" y="21481"/>
                <wp:lineTo x="21610" y="21481"/>
                <wp:lineTo x="21610" y="-716"/>
                <wp:lineTo x="-72" y="-716"/>
              </wp:wrapPolygon>
            </wp:wrapTight>
            <wp:docPr id="1173424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424343" name=""/>
                    <pic:cNvPicPr/>
                  </pic:nvPicPr>
                  <pic:blipFill>
                    <a:blip r:embed="rId20">
                      <a:extLst>
                        <a:ext uri="{28A0092B-C50C-407E-A947-70E740481C1C}">
                          <a14:useLocalDpi xmlns:a14="http://schemas.microsoft.com/office/drawing/2010/main" val="0"/>
                        </a:ext>
                      </a:extLst>
                    </a:blip>
                    <a:stretch>
                      <a:fillRect/>
                    </a:stretch>
                  </pic:blipFill>
                  <pic:spPr>
                    <a:xfrm>
                      <a:off x="0" y="0"/>
                      <a:ext cx="5731510" cy="574675"/>
                    </a:xfrm>
                    <a:prstGeom prst="rect">
                      <a:avLst/>
                    </a:prstGeom>
                    <a:ln>
                      <a:solidFill>
                        <a:schemeClr val="tx1"/>
                      </a:solidFill>
                    </a:ln>
                  </pic:spPr>
                </pic:pic>
              </a:graphicData>
            </a:graphic>
          </wp:anchor>
        </w:drawing>
      </w:r>
      <w:r w:rsidR="00D83792">
        <w:t>Amend the Custom Teacher Pay Scales</w:t>
      </w:r>
      <w:r w:rsidR="00C76876">
        <w:t xml:space="preserve"> by clicking +</w:t>
      </w:r>
    </w:p>
    <w:p w:rsidR="00947E63" w:rsidP="00C76876" w:rsidRDefault="00947E63" w14:paraId="47A1851F" w14:textId="77777777">
      <w:pPr>
        <w:pStyle w:val="ListParagraph"/>
      </w:pPr>
    </w:p>
    <w:p w:rsidR="00B034E2" w:rsidRDefault="00B034E2" w14:paraId="57C3E134" w14:textId="77777777">
      <w:pPr>
        <w:spacing w:line="259" w:lineRule="auto"/>
        <w:rPr>
          <w:noProof/>
        </w:rPr>
      </w:pPr>
      <w:r>
        <w:rPr>
          <w:noProof/>
        </w:rPr>
        <w:br w:type="page"/>
      </w:r>
    </w:p>
    <w:p w:rsidR="00C76876" w:rsidP="005E2988" w:rsidRDefault="00D92795" w14:paraId="51101706" w14:textId="050624F1">
      <w:pPr>
        <w:pStyle w:val="ListParagraph"/>
        <w:numPr>
          <w:ilvl w:val="0"/>
          <w:numId w:val="2"/>
        </w:numPr>
      </w:pPr>
      <w:r>
        <w:rPr>
          <w:noProof/>
        </w:rPr>
        <w:lastRenderedPageBreak/>
        <w:t>Set</w:t>
      </w:r>
      <w:r w:rsidR="00C76876">
        <w:t xml:space="preserve"> the effective </w:t>
      </w:r>
      <w:r>
        <w:t>to</w:t>
      </w:r>
      <w:r w:rsidR="00C76876">
        <w:t xml:space="preserve"> 01/09/2026</w:t>
      </w:r>
      <w:r>
        <w:t xml:space="preserve"> and select SSCT Teacher Pay Scales Sept26 from the dropdown.</w:t>
      </w:r>
    </w:p>
    <w:p w:rsidR="00C76876" w:rsidP="00D92795" w:rsidRDefault="00CF1C90" w14:paraId="066A2DB6" w14:textId="14465575">
      <w:r w:rsidRPr="00C76876">
        <w:rPr>
          <w:noProof/>
        </w:rPr>
        <w:drawing>
          <wp:anchor distT="0" distB="0" distL="114300" distR="114300" simplePos="0" relativeHeight="251658244" behindDoc="1" locked="0" layoutInCell="1" allowOverlap="1" wp14:editId="0F444DB6" wp14:anchorId="47871F01">
            <wp:simplePos x="0" y="0"/>
            <wp:positionH relativeFrom="column">
              <wp:posOffset>304800</wp:posOffset>
            </wp:positionH>
            <wp:positionV relativeFrom="paragraph">
              <wp:posOffset>244475</wp:posOffset>
            </wp:positionV>
            <wp:extent cx="5731510" cy="2210435"/>
            <wp:effectExtent l="19050" t="19050" r="21590" b="18415"/>
            <wp:wrapTight wrapText="bothSides">
              <wp:wrapPolygon edited="0">
                <wp:start x="-72" y="-186"/>
                <wp:lineTo x="-72" y="21594"/>
                <wp:lineTo x="21610" y="21594"/>
                <wp:lineTo x="21610" y="-186"/>
                <wp:lineTo x="-72" y="-186"/>
              </wp:wrapPolygon>
            </wp:wrapTight>
            <wp:docPr id="2111822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822699" name=""/>
                    <pic:cNvPicPr/>
                  </pic:nvPicPr>
                  <pic:blipFill>
                    <a:blip r:embed="rId21">
                      <a:extLst>
                        <a:ext uri="{28A0092B-C50C-407E-A947-70E740481C1C}">
                          <a14:useLocalDpi xmlns:a14="http://schemas.microsoft.com/office/drawing/2010/main" val="0"/>
                        </a:ext>
                      </a:extLst>
                    </a:blip>
                    <a:stretch>
                      <a:fillRect/>
                    </a:stretch>
                  </pic:blipFill>
                  <pic:spPr>
                    <a:xfrm>
                      <a:off x="0" y="0"/>
                      <a:ext cx="5731510" cy="2210435"/>
                    </a:xfrm>
                    <a:prstGeom prst="rect">
                      <a:avLst/>
                    </a:prstGeom>
                    <a:ln>
                      <a:solidFill>
                        <a:schemeClr val="tx1"/>
                      </a:solidFill>
                    </a:ln>
                  </pic:spPr>
                </pic:pic>
              </a:graphicData>
            </a:graphic>
          </wp:anchor>
        </w:drawing>
      </w:r>
    </w:p>
    <w:p w:rsidR="00947E63" w:rsidP="00C76876" w:rsidRDefault="00947E63" w14:paraId="3330F44F" w14:textId="77777777">
      <w:pPr>
        <w:pStyle w:val="ListParagraph"/>
      </w:pPr>
    </w:p>
    <w:p w:rsidR="00FE1DE6" w:rsidP="005E2988" w:rsidRDefault="002F5F5F" w14:paraId="212B4861" w14:textId="6D1D66CA">
      <w:pPr>
        <w:pStyle w:val="ListParagraph"/>
        <w:numPr>
          <w:ilvl w:val="0"/>
          <w:numId w:val="2"/>
        </w:numPr>
      </w:pPr>
      <w:r>
        <w:t>At the bottom, f</w:t>
      </w:r>
      <w:r w:rsidR="00C76876">
        <w:t>or</w:t>
      </w:r>
      <w:r>
        <w:t xml:space="preserve"> the</w:t>
      </w:r>
      <w:r w:rsidR="00C76876">
        <w:t xml:space="preserve"> Staff Assumptions Table, click on the drop down</w:t>
      </w:r>
      <w:r w:rsidR="00FE1DE6">
        <w:t>:</w:t>
      </w:r>
    </w:p>
    <w:p w:rsidR="00FE1DE6" w:rsidP="00FE1DE6" w:rsidRDefault="00FE1DE6" w14:paraId="12C3BD21" w14:textId="77777777">
      <w:pPr>
        <w:pStyle w:val="ListParagraph"/>
      </w:pPr>
      <w:r w:rsidRPr="00FE1DE6">
        <w:rPr>
          <w:noProof/>
        </w:rPr>
        <w:drawing>
          <wp:inline distT="0" distB="0" distL="0" distR="0" wp14:anchorId="2E6FBE5F" wp14:editId="3FD10132">
            <wp:extent cx="3949903" cy="463574"/>
            <wp:effectExtent l="19050" t="19050" r="12700" b="12700"/>
            <wp:docPr id="1385300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300290" name=""/>
                    <pic:cNvPicPr/>
                  </pic:nvPicPr>
                  <pic:blipFill>
                    <a:blip r:embed="rId22"/>
                    <a:stretch>
                      <a:fillRect/>
                    </a:stretch>
                  </pic:blipFill>
                  <pic:spPr>
                    <a:xfrm>
                      <a:off x="0" y="0"/>
                      <a:ext cx="3949903" cy="463574"/>
                    </a:xfrm>
                    <a:prstGeom prst="rect">
                      <a:avLst/>
                    </a:prstGeom>
                    <a:ln>
                      <a:solidFill>
                        <a:schemeClr val="tx1"/>
                      </a:solidFill>
                    </a:ln>
                  </pic:spPr>
                </pic:pic>
              </a:graphicData>
            </a:graphic>
          </wp:inline>
        </w:drawing>
      </w:r>
    </w:p>
    <w:p w:rsidR="00947E63" w:rsidP="00FE1DE6" w:rsidRDefault="00947E63" w14:paraId="7C54A041" w14:textId="77777777">
      <w:pPr>
        <w:pStyle w:val="ListParagraph"/>
      </w:pPr>
    </w:p>
    <w:p w:rsidR="00C76876" w:rsidP="00CF1C90" w:rsidRDefault="00C76876" w14:paraId="7F427736" w14:textId="5027A425">
      <w:pPr>
        <w:pStyle w:val="ListParagraph"/>
      </w:pPr>
      <w:r>
        <w:t xml:space="preserve"> and select:</w:t>
      </w:r>
    </w:p>
    <w:p w:rsidR="00C76876" w:rsidP="00C76876" w:rsidRDefault="00CF1C90" w14:paraId="099DD0AD" w14:textId="3368AFF2">
      <w:pPr>
        <w:pStyle w:val="ListParagraph"/>
      </w:pPr>
      <w:r w:rsidRPr="00E56A39">
        <w:rPr>
          <w:noProof/>
        </w:rPr>
        <w:drawing>
          <wp:inline distT="0" distB="0" distL="0" distR="0" wp14:anchorId="5A71789C" wp14:editId="0A8A0EE0">
            <wp:extent cx="2711589" cy="539778"/>
            <wp:effectExtent l="19050" t="19050" r="12700" b="12700"/>
            <wp:docPr id="558044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044612" name=""/>
                    <pic:cNvPicPr/>
                  </pic:nvPicPr>
                  <pic:blipFill>
                    <a:blip r:embed="rId23"/>
                    <a:stretch>
                      <a:fillRect/>
                    </a:stretch>
                  </pic:blipFill>
                  <pic:spPr>
                    <a:xfrm>
                      <a:off x="0" y="0"/>
                      <a:ext cx="2711589" cy="539778"/>
                    </a:xfrm>
                    <a:prstGeom prst="rect">
                      <a:avLst/>
                    </a:prstGeom>
                    <a:ln>
                      <a:solidFill>
                        <a:schemeClr val="tx1"/>
                      </a:solidFill>
                    </a:ln>
                  </pic:spPr>
                </pic:pic>
              </a:graphicData>
            </a:graphic>
          </wp:inline>
        </w:drawing>
      </w:r>
    </w:p>
    <w:p w:rsidR="00947E63" w:rsidP="00C76876" w:rsidRDefault="00947E63" w14:paraId="63AE1BA4" w14:textId="774529FC">
      <w:pPr>
        <w:pStyle w:val="ListParagraph"/>
      </w:pPr>
      <w:r>
        <w:t xml:space="preserve">This takes out the inflation amounts for the </w:t>
      </w:r>
      <w:r w:rsidR="00FD6300">
        <w:t>financial</w:t>
      </w:r>
      <w:r>
        <w:t xml:space="preserve"> year 26/27 as the new </w:t>
      </w:r>
      <w:r w:rsidR="001119FD">
        <w:t xml:space="preserve">pay table </w:t>
      </w:r>
      <w:r>
        <w:t>rate amendments made above include them.</w:t>
      </w:r>
    </w:p>
    <w:p w:rsidR="00947E63" w:rsidP="009F1983" w:rsidRDefault="00947E63" w14:paraId="48E68581" w14:textId="77777777">
      <w:pPr>
        <w:pStyle w:val="ListParagraph"/>
        <w:ind w:left="0"/>
      </w:pPr>
    </w:p>
    <w:p w:rsidR="007E5AC6" w:rsidP="005E2988" w:rsidRDefault="007E5AC6" w14:paraId="09D28D62" w14:textId="77777777">
      <w:pPr>
        <w:pStyle w:val="ListParagraph"/>
        <w:numPr>
          <w:ilvl w:val="0"/>
          <w:numId w:val="2"/>
        </w:numPr>
      </w:pPr>
      <w:r>
        <w:t>Once you have checked and updated where necessary to mirror the set up above, click “Save Budget”</w:t>
      </w:r>
    </w:p>
    <w:p w:rsidRPr="00075A18" w:rsidR="007E5AC6" w:rsidP="007E5AC6" w:rsidRDefault="007E5AC6" w14:paraId="6D868CA4" w14:textId="77777777">
      <w:pPr>
        <w:pStyle w:val="ListParagraph"/>
        <w:rPr>
          <w:b/>
          <w:bCs/>
        </w:rPr>
      </w:pPr>
      <w:r>
        <w:rPr>
          <w:b/>
          <w:bCs/>
        </w:rPr>
        <w:t>*Please note, you must click “Edit Budget” and “Save Budget” even if your assumption tables match as outlined above and no changes are required.</w:t>
      </w:r>
    </w:p>
    <w:p w:rsidR="007E5AC6" w:rsidP="00C76876" w:rsidRDefault="007E5AC6" w14:paraId="6698AA85" w14:textId="77777777">
      <w:pPr>
        <w:pStyle w:val="ListParagraph"/>
      </w:pPr>
    </w:p>
    <w:p w:rsidRPr="00154E40" w:rsidR="005867E2" w:rsidP="005867E2" w:rsidRDefault="005867E2" w14:paraId="63C9682A" w14:textId="59053E3E">
      <w:pPr>
        <w:pStyle w:val="ListParagraph"/>
      </w:pPr>
      <w:r>
        <w:t>You should now repeat these steps for any additional budgets that you intend to rely on for 2026/27 and beyond. These may include specific scenarios or alternative budgets that you are working on.</w:t>
      </w:r>
    </w:p>
    <w:p w:rsidR="00E56A39" w:rsidP="00C76876" w:rsidRDefault="00E56A39" w14:paraId="1F999F3F" w14:textId="77777777">
      <w:pPr>
        <w:pStyle w:val="ListParagraph"/>
      </w:pPr>
    </w:p>
    <w:p w:rsidR="00154E40" w:rsidP="00154E40" w:rsidRDefault="00154E40" w14:paraId="55BA29CD" w14:textId="2DB7510D">
      <w:pPr>
        <w:pStyle w:val="ListParagraph"/>
      </w:pPr>
      <w:r w:rsidRPr="00154E40">
        <w:t xml:space="preserve">We have updated all SEN &amp; TLR allowances, but if you use any others, please let </w:t>
      </w:r>
      <w:r w:rsidR="002044BF">
        <w:t>us</w:t>
      </w:r>
      <w:r w:rsidRPr="00154E40">
        <w:t xml:space="preserve"> know if you need these inflating via the sbsqueries@cambridgeshire.gov.uk email address. </w:t>
      </w:r>
    </w:p>
    <w:p w:rsidR="00707002" w:rsidP="00154E40" w:rsidRDefault="00707002" w14:paraId="115296A4" w14:textId="77777777">
      <w:pPr>
        <w:pStyle w:val="ListParagraph"/>
      </w:pPr>
    </w:p>
    <w:p w:rsidR="00707002" w:rsidP="00154E40" w:rsidRDefault="00707002" w14:paraId="0552AD6B" w14:textId="77777777">
      <w:pPr>
        <w:pStyle w:val="ListParagraph"/>
        <w:rPr>
          <w:b/>
          <w:bCs/>
        </w:rPr>
      </w:pPr>
    </w:p>
    <w:p w:rsidR="00677F08" w:rsidP="009F1983" w:rsidRDefault="000A52BA" w14:paraId="68B8C6F9" w14:textId="7EEBC658">
      <w:pPr>
        <w:pStyle w:val="ListParagraph"/>
        <w:ind w:left="0"/>
        <w:rPr>
          <w:b/>
          <w:bCs/>
        </w:rPr>
      </w:pPr>
      <w:r>
        <w:rPr>
          <w:b/>
          <w:bCs/>
        </w:rPr>
        <w:lastRenderedPageBreak/>
        <w:t>Schools Budget Support Grant</w:t>
      </w:r>
    </w:p>
    <w:p w:rsidR="000A52BA" w:rsidP="009F1983" w:rsidRDefault="000A52BA" w14:paraId="4A48210B" w14:textId="63A53FC3">
      <w:pPr>
        <w:pStyle w:val="ListParagraph"/>
        <w:ind w:left="0"/>
      </w:pPr>
      <w:r>
        <w:t xml:space="preserve">The DfE have announced an additional grant to support schools with the increased cost of these pay awards in the form of the School Budget Support Grant 2026 (SBSG26). Further detail was published to learn </w:t>
      </w:r>
      <w:r w:rsidR="00D5376B">
        <w:t>together,</w:t>
      </w:r>
      <w:r>
        <w:t xml:space="preserve"> and DfE guidance can be found </w:t>
      </w:r>
      <w:hyperlink w:history="1" r:id="rId24">
        <w:r w:rsidRPr="00EF1E0F">
          <w:rPr>
            <w:rStyle w:val="Hyperlink"/>
          </w:rPr>
          <w:t>here</w:t>
        </w:r>
      </w:hyperlink>
      <w:r>
        <w:t xml:space="preserve">. </w:t>
      </w:r>
    </w:p>
    <w:p w:rsidR="00EF1E0F" w:rsidP="009F1983" w:rsidRDefault="00EF1E0F" w14:paraId="26A46ABC" w14:textId="77777777">
      <w:pPr>
        <w:pStyle w:val="ListParagraph"/>
        <w:ind w:left="0"/>
      </w:pPr>
    </w:p>
    <w:p w:rsidR="00677F08" w:rsidP="009F1983" w:rsidRDefault="00EF1E0F" w14:paraId="347E7A22" w14:textId="39668218">
      <w:pPr>
        <w:pStyle w:val="ListParagraph"/>
        <w:ind w:left="0"/>
      </w:pPr>
      <w:r>
        <w:t xml:space="preserve">The Budget </w:t>
      </w:r>
      <w:r w:rsidR="00CF1C90">
        <w:t>Calculator</w:t>
      </w:r>
      <w:r>
        <w:t xml:space="preserve"> has been updated to include indicative </w:t>
      </w:r>
      <w:r w:rsidR="00CF1C90">
        <w:t>allocations</w:t>
      </w:r>
      <w:r>
        <w:t xml:space="preserve"> and other grants. This can be accessed here</w:t>
      </w:r>
      <w:r w:rsidR="00AD3E46">
        <w:t xml:space="preserve"> </w:t>
      </w:r>
      <w:hyperlink w:history="1" r:id="rId25">
        <w:r w:rsidRPr="00AD3E46" w:rsidR="00AD3E46">
          <w:rPr>
            <w:rStyle w:val="Hyperlink"/>
          </w:rPr>
          <w:t>Cambridgeshire Important Documents</w:t>
        </w:r>
      </w:hyperlink>
      <w:r>
        <w:t>.</w:t>
      </w:r>
    </w:p>
    <w:p w:rsidR="008B2912" w:rsidP="009F1983" w:rsidRDefault="008B2912" w14:paraId="725CE6BB" w14:textId="77777777">
      <w:pPr>
        <w:pStyle w:val="ListParagraph"/>
        <w:ind w:left="0"/>
      </w:pPr>
    </w:p>
    <w:p w:rsidR="00CF1C90" w:rsidP="009F1983" w:rsidRDefault="00CF1C90" w14:paraId="4FA9D9A5" w14:textId="77777777">
      <w:pPr>
        <w:pStyle w:val="ListParagraph"/>
        <w:ind w:left="0"/>
      </w:pPr>
    </w:p>
    <w:p w:rsidRPr="00605C20" w:rsidR="00605C20" w:rsidP="009F1983" w:rsidRDefault="00605C20" w14:paraId="484BA079" w14:textId="77777777">
      <w:pPr>
        <w:pStyle w:val="ListParagraph"/>
        <w:ind w:left="0"/>
        <w:rPr>
          <w:b/>
          <w:bCs/>
        </w:rPr>
      </w:pPr>
      <w:proofErr w:type="spellStart"/>
      <w:r w:rsidRPr="00605C20">
        <w:rPr>
          <w:b/>
          <w:bCs/>
        </w:rPr>
        <w:t>Teachers</w:t>
      </w:r>
      <w:proofErr w:type="spellEnd"/>
      <w:r w:rsidRPr="00605C20">
        <w:rPr>
          <w:b/>
          <w:bCs/>
        </w:rPr>
        <w:t xml:space="preserve"> Pension Scheme changes</w:t>
      </w:r>
    </w:p>
    <w:p w:rsidR="00CF1C90" w:rsidP="009F1983" w:rsidRDefault="008B2912" w14:paraId="6633D439" w14:textId="77777777">
      <w:r>
        <w:t xml:space="preserve"> </w:t>
      </w:r>
      <w:r w:rsidRPr="008B2912">
        <w:t xml:space="preserve">The DfE have </w:t>
      </w:r>
      <w:r w:rsidRPr="008B2912" w:rsidR="00605C20">
        <w:t>announced</w:t>
      </w:r>
      <w:r w:rsidRPr="008B2912">
        <w:t xml:space="preserve"> that from 01/04/2027 that Employers Contributions for the </w:t>
      </w:r>
      <w:proofErr w:type="spellStart"/>
      <w:r w:rsidRPr="008B2912">
        <w:t>Teachers</w:t>
      </w:r>
      <w:proofErr w:type="spellEnd"/>
      <w:r w:rsidRPr="008B2912">
        <w:t xml:space="preserve"> Pension Scheme will decrease by 11% from 28.6% to 17.6%. As part of this reduction from April 2027, the DfE will be reducing National Funding Formula Factor Values from April 2027 to reflect the reduced costs in schools </w:t>
      </w:r>
      <w:proofErr w:type="gramStart"/>
      <w:r w:rsidRPr="008B2912">
        <w:t>as a result of</w:t>
      </w:r>
      <w:proofErr w:type="gramEnd"/>
      <w:r w:rsidRPr="008B2912">
        <w:t xml:space="preserve"> this change.</w:t>
      </w:r>
    </w:p>
    <w:p w:rsidRPr="00333B25" w:rsidR="008B2912" w:rsidP="009F1983" w:rsidRDefault="008B2912" w14:paraId="090686C6" w14:textId="6D617CA0">
      <w:r w:rsidRPr="008B2912">
        <w:t>At this time, the LA </w:t>
      </w:r>
      <w:r w:rsidRPr="008B2912">
        <w:rPr>
          <w:b/>
          <w:bCs/>
        </w:rPr>
        <w:t>will not </w:t>
      </w:r>
      <w:r w:rsidRPr="008B2912">
        <w:t xml:space="preserve">be reducing the Employers Contribution rate in SBS from April 2027, nor will there be any changes to future funding predictions to take account of any reduced NFF values. The DfE intend for this process to be cost neutral to the Sector as a whole, but there may be gains and losses at a local level. As a Local Authority, this is still </w:t>
      </w:r>
      <w:proofErr w:type="gramStart"/>
      <w:r w:rsidRPr="008B2912">
        <w:t>high level</w:t>
      </w:r>
      <w:proofErr w:type="gramEnd"/>
      <w:r w:rsidRPr="008B2912">
        <w:t xml:space="preserve"> information and we cannot provide further information at this stage. The DfE have provided a technical note available </w:t>
      </w:r>
      <w:hyperlink w:history="1" r:id="rId26">
        <w:r w:rsidRPr="008B2912">
          <w:rPr>
            <w:rStyle w:val="Hyperlink"/>
          </w:rPr>
          <w:t>here.</w:t>
        </w:r>
      </w:hyperlink>
      <w:r w:rsidRPr="008B2912">
        <w:t> We will provide more information as we progress through the budget setting process for 2027/28.</w:t>
      </w:r>
    </w:p>
    <w:p w:rsidRPr="00677F08" w:rsidR="00706BBA" w:rsidP="009F1983" w:rsidRDefault="00706BBA" w14:paraId="4DFBCE45" w14:textId="77777777">
      <w:pPr>
        <w:pStyle w:val="ListParagraph"/>
        <w:ind w:left="0"/>
        <w:rPr>
          <w:b/>
          <w:bCs/>
        </w:rPr>
      </w:pPr>
    </w:p>
    <w:p w:rsidR="007E0475" w:rsidP="009F1983" w:rsidRDefault="00154E40" w14:paraId="61E29428" w14:textId="60F8FFFC">
      <w:pPr>
        <w:pStyle w:val="ListParagraph"/>
        <w:ind w:left="0"/>
      </w:pPr>
      <w:r w:rsidRPr="00154E40">
        <w:t>Any questions please email the sbsqueries@cambridgeshire.gov.uk</w:t>
      </w:r>
    </w:p>
    <w:sectPr w:rsidR="007E0475" w:rsidSect="004E75B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035D72"/>
    <w:multiLevelType w:val="hybridMultilevel"/>
    <w:tmpl w:val="6FC2F5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DF82569"/>
    <w:multiLevelType w:val="hybridMultilevel"/>
    <w:tmpl w:val="D890AE4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B00658C"/>
    <w:multiLevelType w:val="hybridMultilevel"/>
    <w:tmpl w:val="D890AE4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0770754"/>
    <w:multiLevelType w:val="hybridMultilevel"/>
    <w:tmpl w:val="D890AE4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50056111">
    <w:abstractNumId w:val="0"/>
  </w:num>
  <w:num w:numId="2" w16cid:durableId="1192958312">
    <w:abstractNumId w:val="2"/>
  </w:num>
  <w:num w:numId="3" w16cid:durableId="1899126832">
    <w:abstractNumId w:val="1"/>
  </w:num>
  <w:num w:numId="4" w16cid:durableId="14677713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9B2"/>
    <w:rsid w:val="00036439"/>
    <w:rsid w:val="000726DB"/>
    <w:rsid w:val="00083476"/>
    <w:rsid w:val="000A52BA"/>
    <w:rsid w:val="000F0235"/>
    <w:rsid w:val="001119FD"/>
    <w:rsid w:val="00154E40"/>
    <w:rsid w:val="001B4990"/>
    <w:rsid w:val="001E0154"/>
    <w:rsid w:val="001F037A"/>
    <w:rsid w:val="002044BF"/>
    <w:rsid w:val="0026774A"/>
    <w:rsid w:val="002C79DA"/>
    <w:rsid w:val="002F5F5F"/>
    <w:rsid w:val="002F69EC"/>
    <w:rsid w:val="00323C0B"/>
    <w:rsid w:val="00333B25"/>
    <w:rsid w:val="003721A1"/>
    <w:rsid w:val="00392C50"/>
    <w:rsid w:val="003E0613"/>
    <w:rsid w:val="00411544"/>
    <w:rsid w:val="00474BE1"/>
    <w:rsid w:val="004E75B1"/>
    <w:rsid w:val="005308D0"/>
    <w:rsid w:val="005848D6"/>
    <w:rsid w:val="005867E2"/>
    <w:rsid w:val="005940D5"/>
    <w:rsid w:val="005E2988"/>
    <w:rsid w:val="00605C20"/>
    <w:rsid w:val="006533D4"/>
    <w:rsid w:val="00655900"/>
    <w:rsid w:val="0066545C"/>
    <w:rsid w:val="00677F08"/>
    <w:rsid w:val="0068766F"/>
    <w:rsid w:val="00690F16"/>
    <w:rsid w:val="0069427E"/>
    <w:rsid w:val="007013FE"/>
    <w:rsid w:val="00706BBA"/>
    <w:rsid w:val="00707002"/>
    <w:rsid w:val="0077359F"/>
    <w:rsid w:val="007A019E"/>
    <w:rsid w:val="007E0475"/>
    <w:rsid w:val="007E5AC6"/>
    <w:rsid w:val="007F0493"/>
    <w:rsid w:val="00887D1A"/>
    <w:rsid w:val="008B2912"/>
    <w:rsid w:val="008B2BD2"/>
    <w:rsid w:val="008C4A73"/>
    <w:rsid w:val="008F3002"/>
    <w:rsid w:val="00947E63"/>
    <w:rsid w:val="00970CD0"/>
    <w:rsid w:val="009B58E5"/>
    <w:rsid w:val="009F1983"/>
    <w:rsid w:val="00A11566"/>
    <w:rsid w:val="00A14870"/>
    <w:rsid w:val="00A4060E"/>
    <w:rsid w:val="00A65C71"/>
    <w:rsid w:val="00A876D3"/>
    <w:rsid w:val="00AA4886"/>
    <w:rsid w:val="00AB7F9E"/>
    <w:rsid w:val="00AD3E46"/>
    <w:rsid w:val="00AF4CBB"/>
    <w:rsid w:val="00B034E2"/>
    <w:rsid w:val="00B64A31"/>
    <w:rsid w:val="00B66E33"/>
    <w:rsid w:val="00BC49B2"/>
    <w:rsid w:val="00BD4CD0"/>
    <w:rsid w:val="00C03242"/>
    <w:rsid w:val="00C179F1"/>
    <w:rsid w:val="00C20021"/>
    <w:rsid w:val="00C76876"/>
    <w:rsid w:val="00C87DFD"/>
    <w:rsid w:val="00CF1C90"/>
    <w:rsid w:val="00D31E86"/>
    <w:rsid w:val="00D34C83"/>
    <w:rsid w:val="00D401E5"/>
    <w:rsid w:val="00D476CB"/>
    <w:rsid w:val="00D5376B"/>
    <w:rsid w:val="00D83792"/>
    <w:rsid w:val="00D92795"/>
    <w:rsid w:val="00E327A9"/>
    <w:rsid w:val="00E40D34"/>
    <w:rsid w:val="00E56A39"/>
    <w:rsid w:val="00EA006D"/>
    <w:rsid w:val="00EB304F"/>
    <w:rsid w:val="00ED73E4"/>
    <w:rsid w:val="00EF1E0F"/>
    <w:rsid w:val="00F22F21"/>
    <w:rsid w:val="00FD6300"/>
    <w:rsid w:val="00FE1D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63EA7"/>
  <w15:chartTrackingRefBased/>
  <w15:docId w15:val="{9B8C3538-E8DF-4534-B9FB-2214B4F0C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9B2"/>
    <w:pPr>
      <w:spacing w:line="278" w:lineRule="auto"/>
    </w:pPr>
    <w:rPr>
      <w:sz w:val="24"/>
      <w:szCs w:val="24"/>
    </w:rPr>
  </w:style>
  <w:style w:type="paragraph" w:styleId="Heading1">
    <w:name w:val="heading 1"/>
    <w:basedOn w:val="Normal"/>
    <w:next w:val="Normal"/>
    <w:link w:val="Heading1Char"/>
    <w:uiPriority w:val="9"/>
    <w:qFormat/>
    <w:rsid w:val="00BC49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C49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C49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49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49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49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49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49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49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9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C49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49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49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49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49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9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9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9B2"/>
    <w:rPr>
      <w:rFonts w:eastAsiaTheme="majorEastAsia" w:cstheme="majorBidi"/>
      <w:color w:val="272727" w:themeColor="text1" w:themeTint="D8"/>
    </w:rPr>
  </w:style>
  <w:style w:type="paragraph" w:styleId="Title">
    <w:name w:val="Title"/>
    <w:basedOn w:val="Normal"/>
    <w:next w:val="Normal"/>
    <w:link w:val="TitleChar"/>
    <w:uiPriority w:val="10"/>
    <w:qFormat/>
    <w:rsid w:val="00BC49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49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9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49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9B2"/>
    <w:pPr>
      <w:spacing w:before="160"/>
      <w:jc w:val="center"/>
    </w:pPr>
    <w:rPr>
      <w:i/>
      <w:iCs/>
      <w:color w:val="404040" w:themeColor="text1" w:themeTint="BF"/>
    </w:rPr>
  </w:style>
  <w:style w:type="character" w:customStyle="1" w:styleId="QuoteChar">
    <w:name w:val="Quote Char"/>
    <w:basedOn w:val="DefaultParagraphFont"/>
    <w:link w:val="Quote"/>
    <w:uiPriority w:val="29"/>
    <w:rsid w:val="00BC49B2"/>
    <w:rPr>
      <w:i/>
      <w:iCs/>
      <w:color w:val="404040" w:themeColor="text1" w:themeTint="BF"/>
    </w:rPr>
  </w:style>
  <w:style w:type="paragraph" w:styleId="ListParagraph">
    <w:name w:val="List Paragraph"/>
    <w:basedOn w:val="Normal"/>
    <w:uiPriority w:val="34"/>
    <w:qFormat/>
    <w:rsid w:val="00BC49B2"/>
    <w:pPr>
      <w:ind w:left="720"/>
      <w:contextualSpacing/>
    </w:pPr>
  </w:style>
  <w:style w:type="character" w:styleId="IntenseEmphasis">
    <w:name w:val="Intense Emphasis"/>
    <w:basedOn w:val="DefaultParagraphFont"/>
    <w:uiPriority w:val="21"/>
    <w:qFormat/>
    <w:rsid w:val="00BC49B2"/>
    <w:rPr>
      <w:i/>
      <w:iCs/>
      <w:color w:val="0F4761" w:themeColor="accent1" w:themeShade="BF"/>
    </w:rPr>
  </w:style>
  <w:style w:type="paragraph" w:styleId="IntenseQuote">
    <w:name w:val="Intense Quote"/>
    <w:basedOn w:val="Normal"/>
    <w:next w:val="Normal"/>
    <w:link w:val="IntenseQuoteChar"/>
    <w:uiPriority w:val="30"/>
    <w:qFormat/>
    <w:rsid w:val="00BC49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49B2"/>
    <w:rPr>
      <w:i/>
      <w:iCs/>
      <w:color w:val="0F4761" w:themeColor="accent1" w:themeShade="BF"/>
    </w:rPr>
  </w:style>
  <w:style w:type="character" w:styleId="IntenseReference">
    <w:name w:val="Intense Reference"/>
    <w:basedOn w:val="DefaultParagraphFont"/>
    <w:uiPriority w:val="32"/>
    <w:qFormat/>
    <w:rsid w:val="00BC49B2"/>
    <w:rPr>
      <w:b/>
      <w:bCs/>
      <w:smallCaps/>
      <w:color w:val="0F4761" w:themeColor="accent1" w:themeShade="BF"/>
      <w:spacing w:val="5"/>
    </w:rPr>
  </w:style>
  <w:style w:type="character" w:styleId="CommentReference">
    <w:name w:val="annotation reference"/>
    <w:basedOn w:val="DefaultParagraphFont"/>
    <w:uiPriority w:val="99"/>
    <w:semiHidden/>
    <w:unhideWhenUsed/>
    <w:rsid w:val="00690F16"/>
    <w:rPr>
      <w:sz w:val="16"/>
      <w:szCs w:val="16"/>
    </w:rPr>
  </w:style>
  <w:style w:type="paragraph" w:styleId="CommentText">
    <w:name w:val="annotation text"/>
    <w:basedOn w:val="Normal"/>
    <w:link w:val="CommentTextChar"/>
    <w:uiPriority w:val="99"/>
    <w:unhideWhenUsed/>
    <w:rsid w:val="00690F16"/>
    <w:pPr>
      <w:spacing w:line="240" w:lineRule="auto"/>
    </w:pPr>
    <w:rPr>
      <w:sz w:val="20"/>
      <w:szCs w:val="20"/>
    </w:rPr>
  </w:style>
  <w:style w:type="character" w:customStyle="1" w:styleId="CommentTextChar">
    <w:name w:val="Comment Text Char"/>
    <w:basedOn w:val="DefaultParagraphFont"/>
    <w:link w:val="CommentText"/>
    <w:uiPriority w:val="99"/>
    <w:rsid w:val="00690F16"/>
    <w:rPr>
      <w:sz w:val="20"/>
      <w:szCs w:val="20"/>
    </w:rPr>
  </w:style>
  <w:style w:type="paragraph" w:styleId="CommentSubject">
    <w:name w:val="annotation subject"/>
    <w:basedOn w:val="CommentText"/>
    <w:next w:val="CommentText"/>
    <w:link w:val="CommentSubjectChar"/>
    <w:uiPriority w:val="99"/>
    <w:semiHidden/>
    <w:unhideWhenUsed/>
    <w:rsid w:val="00690F16"/>
    <w:rPr>
      <w:b/>
      <w:bCs/>
    </w:rPr>
  </w:style>
  <w:style w:type="character" w:customStyle="1" w:styleId="CommentSubjectChar">
    <w:name w:val="Comment Subject Char"/>
    <w:basedOn w:val="CommentTextChar"/>
    <w:link w:val="CommentSubject"/>
    <w:uiPriority w:val="99"/>
    <w:semiHidden/>
    <w:rsid w:val="00690F16"/>
    <w:rPr>
      <w:b/>
      <w:bCs/>
      <w:sz w:val="20"/>
      <w:szCs w:val="20"/>
    </w:rPr>
  </w:style>
  <w:style w:type="character" w:styleId="Hyperlink">
    <w:name w:val="Hyperlink"/>
    <w:basedOn w:val="DefaultParagraphFont"/>
    <w:uiPriority w:val="99"/>
    <w:unhideWhenUsed/>
    <w:rsid w:val="00AD3E46"/>
    <w:rPr>
      <w:color w:val="467886" w:themeColor="hyperlink"/>
      <w:u w:val="single"/>
    </w:rPr>
  </w:style>
  <w:style w:type="character" w:styleId="UnresolvedMention">
    <w:name w:val="Unresolved Mention"/>
    <w:basedOn w:val="DefaultParagraphFont"/>
    <w:uiPriority w:val="99"/>
    <w:semiHidden/>
    <w:unhideWhenUsed/>
    <w:rsid w:val="00AD3E46"/>
    <w:rPr>
      <w:color w:val="605E5C"/>
      <w:shd w:val="clear" w:color="auto" w:fill="E1DFDD"/>
    </w:rPr>
  </w:style>
  <w:style w:type="character" w:styleId="FollowedHyperlink">
    <w:name w:val="FollowedHyperlink"/>
    <w:basedOn w:val="DefaultParagraphFont"/>
    <w:uiPriority w:val="99"/>
    <w:semiHidden/>
    <w:unhideWhenUsed/>
    <w:rsid w:val="00B66E3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school-teachers-review-body-36th-report-2026"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www.gov.uk/government/publications/teachers-pension-employer-contributions-funding-adjustment/teachers-pension-employer-contributions-funding-adjustment-methodology" TargetMode="Externa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www.cambslearntogether.co.uk/cambridgeshire-services-to-schools/cambridgeshire-schools-finance/cambridgeshire-important-documents" TargetMode="Externa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hyperlink" Target="https://www.gov.uk/government/publications/schools-budget-support-grant-2026-sbsg-26" TargetMode="Externa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hyperlink" Target="https://www.cambslearntogether.co.uk/cambridgeshire-services-to-schools/cambridgeshire-schools-finance/sbs-guides-and-procedures" TargetMode="External"/><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hyperlink" Target="https://www.gmb.org.uk/public-services/local-government/njc-green-book-noticeboard"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7F14F15A7C6E4E94B433EBEA75847E" ma:contentTypeVersion="27" ma:contentTypeDescription="Create a new document." ma:contentTypeScope="" ma:versionID="6fa1acf55f472e96d4b29642156d9aff">
  <xsd:schema xmlns:xsd="http://www.w3.org/2001/XMLSchema" xmlns:xs="http://www.w3.org/2001/XMLSchema" xmlns:p="http://schemas.microsoft.com/office/2006/metadata/properties" xmlns:ns2="09b21f7a-5c23-465e-9456-167c464d9d38" xmlns:ns3="914b8805-347d-4649-b025-7bc68f6e747d" targetNamespace="http://schemas.microsoft.com/office/2006/metadata/properties" ma:root="true" ma:fieldsID="7c8d8024c06fc66996d610a21c7ae44b" ns2:_="" ns3:_="">
    <xsd:import namespace="09b21f7a-5c23-465e-9456-167c464d9d38"/>
    <xsd:import namespace="914b8805-347d-4649-b025-7bc68f6e74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LengthInSeconds" minOccurs="0"/>
                <xsd:element ref="ns2:MediaServiceSearchProperties" minOccurs="0"/>
                <xsd:element ref="ns2:Period" minOccurs="0"/>
                <xsd:element ref="ns2:School" minOccurs="0"/>
                <xsd:element ref="ns2:Documen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b21f7a-5c23-465e-9456-167c464d9d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Location" ma:index="22" nillable="true" ma:displayName="Location" ma:hidden="true"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Period" ma:index="25" nillable="true" ma:displayName="Period" ma:format="Dropdown" ma:hidden="true" ma:internalName="Period" ma:readOnly="false">
      <xsd:simpleType>
        <xsd:restriction base="dms:Choice">
          <xsd:enumeration value="01 Apr"/>
          <xsd:enumeration value="02 May"/>
          <xsd:enumeration value="03 June"/>
          <xsd:enumeration value="04 July"/>
          <xsd:enumeration value="05 Aug"/>
          <xsd:enumeration value="06 Sep"/>
          <xsd:enumeration value="07 Oct"/>
          <xsd:enumeration value="08 Nov"/>
          <xsd:enumeration value="09 Dec"/>
          <xsd:enumeration value="10 Jan"/>
          <xsd:enumeration value="11 Feb"/>
          <xsd:enumeration value="12 Mar"/>
        </xsd:restriction>
      </xsd:simpleType>
    </xsd:element>
    <xsd:element name="School" ma:index="26" nillable="true" ma:displayName="School" ma:format="Dropdown" ma:hidden="true" ma:internalName="School" ma:readOnly="false">
      <xsd:simpleType>
        <xsd:restriction base="dms:Choice">
          <xsd:enumeration value="Abbots Ripton"/>
          <xsd:enumeration value="Alconbury"/>
          <xsd:enumeration value="Alderman Payne"/>
          <xsd:enumeration value="Arbury"/>
          <xsd:enumeration value="Barnabas Oley"/>
          <xsd:enumeration value="Barrington"/>
          <xsd:enumeration value="Barton"/>
          <xsd:enumeration value="Bassingbourn"/>
          <xsd:enumeration value="Beaupre"/>
          <xsd:enumeration value="Benwick"/>
          <xsd:enumeration value="Bewick Bridge"/>
          <xsd:enumeration value="Brampton"/>
          <xsd:enumeration value="Brington"/>
          <xsd:enumeration value="Brunswick"/>
          <xsd:enumeration value="Burwell"/>
          <xsd:enumeration value="Bushmead"/>
          <xsd:enumeration value="Caldecote"/>
          <xsd:enumeration value="Castle Camps"/>
          <xsd:enumeration value="Castle School"/>
          <xsd:enumeration value="Cherry Hinton"/>
          <xsd:enumeration value="Cheveley"/>
          <xsd:enumeration value="Clarkson"/>
          <xsd:enumeration value="Coates"/>
          <xsd:enumeration value="Colleges"/>
          <xsd:enumeration value="Colville"/>
          <xsd:enumeration value="Coton"/>
          <xsd:enumeration value="Cottenham"/>
          <xsd:enumeration value="Dry Drayton"/>
          <xsd:enumeration value="Duxford"/>
          <xsd:enumeration value="Eastfield"/>
          <xsd:enumeration value="Elsworth"/>
          <xsd:enumeration value="Ely St John"/>
          <xsd:enumeration value="Eynesbury"/>
          <xsd:enumeration value="Fawcett"/>
          <xsd:enumeration value="Fen Drayton"/>
          <xsd:enumeration value="Fenstanton and Hilton"/>
          <xsd:enumeration value="Folksworth"/>
          <xsd:enumeration value="Fordham"/>
          <xsd:enumeration value="Fourfields"/>
          <xsd:enumeration value="Fowlmere"/>
          <xsd:enumeration value="Foxton"/>
          <xsd:enumeration value="Friday Bridge"/>
          <xsd:enumeration value="Fulbourn"/>
          <xsd:enumeration value="Granta"/>
          <xsd:enumeration value="Gt and Lt Shelford"/>
          <xsd:enumeration value="Great Abington"/>
          <xsd:enumeration value="Great Paxton"/>
          <xsd:enumeration value="Hardwick and Cambourne"/>
          <xsd:enumeration value="Harston and Newton"/>
          <xsd:enumeration value="Haslingfield"/>
          <xsd:enumeration value="Hauxton"/>
          <xsd:enumeration value="Hemingford Grey"/>
          <xsd:enumeration value="Histon"/>
          <xsd:enumeration value="Holywell"/>
          <xsd:enumeration value="Homerton"/>
          <xsd:enumeration value="Houghton"/>
          <xsd:enumeration value="Huntingdon Nursery"/>
          <xsd:enumeration value="Huntingdon Primary"/>
          <xsd:enumeration value="Isleham"/>
          <xsd:enumeration value="Kettlefields"/>
          <xsd:enumeration value="Kings Hedges"/>
          <xsd:enumeration value="Linton"/>
          <xsd:enumeration value="Lionel Walden"/>
          <xsd:enumeration value="Little Paxton"/>
          <xsd:enumeration value="Littleport"/>
          <xsd:enumeration value="Manea"/>
          <xsd:enumeration value="Mayfield"/>
          <xsd:enumeration value="Melbourn"/>
          <xsd:enumeration value="Meldreth"/>
          <xsd:enumeration value="Meridian"/>
          <xsd:enumeration value="Milton Road"/>
          <xsd:enumeration value="Monkfield"/>
          <xsd:enumeration value="Morley"/>
          <xsd:enumeration value="Newnham Croft"/>
          <xsd:enumeration value="Orchard Park"/>
          <xsd:enumeration value="Over"/>
          <xsd:enumeration value="Park Street"/>
          <xsd:enumeration value="Pendragon"/>
          <xsd:enumeration value="Peterfield"/>
          <xsd:enumeration value="Priory Junior"/>
          <xsd:enumeration value="Priory Park"/>
          <xsd:enumeration value="Queens Fed"/>
          <xsd:enumeration value="Ridgefield"/>
          <xsd:enumeration value="Robert Arkenstall"/>
          <xsd:enumeration value="Samuel Pepys"/>
          <xsd:enumeration value="Sawtry"/>
          <xsd:enumeration value="Shirley"/>
          <xsd:enumeration value="The Spinney"/>
          <xsd:enumeration value="Spring Meadow"/>
          <xsd:enumeration value="St Annes"/>
          <xsd:enumeration value="St Helens"/>
          <xsd:enumeration value="St Matthews"/>
          <xsd:enumeration value="St Pauls"/>
          <xsd:enumeration value="St Philips"/>
          <xsd:enumeration value="Steeple Morden"/>
          <xsd:enumeration value="Stretham"/>
          <xsd:enumeration value="Stukeley Meadows"/>
          <xsd:enumeration value="Sutton"/>
          <xsd:enumeration value="Swavesey"/>
          <xsd:enumeration value="Teversham"/>
          <xsd:enumeration value="Asbeach"/>
          <xsd:enumeration value="Bellbird"/>
          <xsd:enumeration value="Elton"/>
          <xsd:enumeration value="The Fields"/>
          <xsd:enumeration value="The Grove"/>
          <xsd:enumeration value="The Newton"/>
          <xsd:enumeration value="The Rackham"/>
          <xsd:enumeration value="The Vine"/>
          <xsd:enumeration value="Thorndown"/>
          <xsd:enumeration value="Townley"/>
          <xsd:enumeration value="Trumpington Fed"/>
          <xsd:enumeration value="Waterbeach"/>
          <xsd:enumeration value="Westfield"/>
          <xsd:enumeration value="Wilburton"/>
          <xsd:enumeration value="William Westley"/>
          <xsd:enumeration value="Willingham"/>
          <xsd:enumeration value="Wyton"/>
          <xsd:enumeration value="Yaxley"/>
        </xsd:restriction>
      </xsd:simpleType>
    </xsd:element>
    <xsd:element name="Document" ma:index="27" nillable="true" ma:displayName="Category" ma:format="Dropdown" ma:hidden="true" ma:internalName="Document" ma:readOnly="false">
      <xsd:simpleType>
        <xsd:restriction base="dms:Choice">
          <xsd:enumeration value="Email"/>
          <xsd:enumeration value="SMER"/>
          <xsd:enumeration value="Feedback"/>
          <xsd:enumeration value="Other Correspondence"/>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14b8805-347d-4649-b025-7bc68f6e747d" elementFormDefault="qualified">
    <xsd:import namespace="http://schemas.microsoft.com/office/2006/documentManagement/types"/>
    <xsd:import namespace="http://schemas.microsoft.com/office/infopath/2007/PartnerControls"/>
    <xsd:element name="SharedWithUsers" ma:index="12"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hidden="true" ma:internalName="SharedWithDetails" ma:readOnly="true">
      <xsd:simpleType>
        <xsd:restriction base="dms:Note"/>
      </xsd:simpleType>
    </xsd:element>
    <xsd:element name="TaxCatchAll" ma:index="16" nillable="true" ma:displayName="Taxonomy Catch All Column" ma:hidden="true" ma:list="{6c1ef83e-2c86-4c42-a104-653a0638da21}" ma:internalName="TaxCatchAll" ma:readOnly="false" ma:showField="CatchAllData" ma:web="914b8805-347d-4649-b025-7bc68f6e74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b21f7a-5c23-465e-9456-167c464d9d38">
      <Terms xmlns="http://schemas.microsoft.com/office/infopath/2007/PartnerControls"/>
    </lcf76f155ced4ddcb4097134ff3c332f>
    <School xmlns="09b21f7a-5c23-465e-9456-167c464d9d38" xsi:nil="true"/>
    <TaxCatchAll xmlns="914b8805-347d-4649-b025-7bc68f6e747d"/>
    <Period xmlns="09b21f7a-5c23-465e-9456-167c464d9d38" xsi:nil="true"/>
    <Document xmlns="09b21f7a-5c23-465e-9456-167c464d9d3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52FF38-35F0-4356-B056-016FD241C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b21f7a-5c23-465e-9456-167c464d9d38"/>
    <ds:schemaRef ds:uri="914b8805-347d-4649-b025-7bc68f6e74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B5BE98-6BDD-471C-9EF6-4F68F926B32C}">
  <ds:schemaRefs>
    <ds:schemaRef ds:uri="http://schemas.microsoft.com/office/2006/metadata/properties"/>
    <ds:schemaRef ds:uri="http://schemas.microsoft.com/office/infopath/2007/PartnerControls"/>
    <ds:schemaRef ds:uri="09b21f7a-5c23-465e-9456-167c464d9d38"/>
    <ds:schemaRef ds:uri="914b8805-347d-4649-b025-7bc68f6e747d"/>
  </ds:schemaRefs>
</ds:datastoreItem>
</file>

<file path=customXml/itemProps3.xml><?xml version="1.0" encoding="utf-8"?>
<ds:datastoreItem xmlns:ds="http://schemas.openxmlformats.org/officeDocument/2006/customXml" ds:itemID="{0DC6E02E-E8DA-4C6B-A3B0-48D25682805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754</Words>
  <Characters>4299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Cambridgeshire County Council</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Actions required by School to successfully apply the new Pay Scales (August 26 Advice) LT 28.6</dc:title>
  <dc:subject>
  </dc:subject>
  <dc:creator>Sam Walker</dc:creator>
  <cp:keywords>
  </cp:keywords>
  <dc:description>
  </dc:description>
  <cp:lastModifiedBy>Sam Walker</cp:lastModifiedBy>
  <cp:revision>2</cp:revision>
  <dcterms:created xsi:type="dcterms:W3CDTF">2026-08-27T09:06:00Z</dcterms:created>
  <dcterms:modified xsi:type="dcterms:W3CDTF">2026-08-27T09:07:06Z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0x010100F17F14F15A7C6E4E94B433EBEA75847E</vt:lpwstr>
  </property>
  <property fmtid="{D5CDD505-2E9C-101B-9397-08002B2CF9AE}" pid="3" name="MediaServiceImageTags">
    <vt:lpwstr/>
  </property>
</Properties>
</file>