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704E4F" w:rsidTr="00704E4F" w14:paraId="6E10920B" w14:textId="77777777">
        <w:trPr>
          <w:jc w:val="center"/>
        </w:trPr>
        <w:tc>
          <w:tcPr>
            <w:tcW w:w="0" w:type="auto"/>
            <w:vAlign w:val="center"/>
            <w:hideMark/>
          </w:tcPr>
          <w:p w:rsidR="00704E4F" w:rsidRDefault="00704E4F" w14:paraId="73C52B07" w14:textId="77777777">
            <w:pPr>
              <w:pStyle w:val="Heading3"/>
              <w:spacing w:before="0" w:after="0" w:line="432" w:lineRule="exact"/>
              <w:rPr>
                <w:rFonts w:ascii="Arial" w:hAnsi="Arial" w:eastAsia="Times New Roman" w:cs="Arial"/>
                <w:color w:val="C02E86"/>
                <w:sz w:val="36"/>
                <w:szCs w:val="36"/>
              </w:rPr>
            </w:pPr>
            <w:r>
              <w:rPr>
                <w:rFonts w:ascii="Arial" w:hAnsi="Arial" w:eastAsia="Times New Roman" w:cs="Arial"/>
                <w:b/>
                <w:bCs/>
                <w:color w:val="C02E86"/>
                <w:sz w:val="36"/>
                <w:szCs w:val="36"/>
              </w:rPr>
              <w:t>Action:</w:t>
            </w:r>
          </w:p>
        </w:tc>
      </w:tr>
      <w:tr w:rsidR="00704E4F" w:rsidTr="00704E4F" w14:paraId="5143D6F7" w14:textId="77777777">
        <w:trPr>
          <w:jc w:val="center"/>
        </w:trPr>
        <w:tc>
          <w:tcPr>
            <w:tcW w:w="0" w:type="auto"/>
            <w:tcMar>
              <w:top w:w="75" w:type="dxa"/>
              <w:left w:w="0" w:type="dxa"/>
              <w:bottom w:w="0" w:type="dxa"/>
              <w:right w:w="0" w:type="dxa"/>
            </w:tcMar>
            <w:vAlign w:val="center"/>
          </w:tcPr>
          <w:p w:rsidR="00704E4F" w:rsidRDefault="00704E4F" w14:paraId="0CBF9C6C" w14:textId="77777777">
            <w:pPr>
              <w:pStyle w:val="Heading3"/>
              <w:spacing w:before="0" w:after="0" w:line="432" w:lineRule="exact"/>
              <w:rPr>
                <w:rFonts w:ascii="Arial" w:hAnsi="Arial" w:eastAsia="Times New Roman" w:cs="Arial"/>
                <w:b/>
                <w:bCs/>
                <w:color w:val="333333"/>
                <w:sz w:val="36"/>
                <w:szCs w:val="36"/>
              </w:rPr>
            </w:pPr>
            <w:r>
              <w:rPr>
                <w:rFonts w:ascii="Arial" w:hAnsi="Arial" w:eastAsia="Times New Roman" w:cs="Arial"/>
                <w:color w:val="333333"/>
                <w:sz w:val="36"/>
                <w:szCs w:val="36"/>
              </w:rPr>
              <w:t>Reopening of the PE and sport premium digital expenditure reporting return</w:t>
            </w:r>
          </w:p>
          <w:p w:rsidR="00704E4F" w:rsidRDefault="00704E4F" w14:paraId="2DE0886B" w14:textId="77777777">
            <w:pPr>
              <w:pStyle w:val="Heading3"/>
              <w:spacing w:before="0" w:after="0" w:line="432" w:lineRule="exact"/>
              <w:rPr>
                <w:rFonts w:ascii="Arial" w:hAnsi="Arial" w:eastAsia="Times New Roman" w:cs="Arial"/>
                <w:b/>
                <w:bCs/>
                <w:color w:val="333333"/>
                <w:sz w:val="36"/>
                <w:szCs w:val="36"/>
              </w:rPr>
            </w:pPr>
          </w:p>
          <w:p w:rsidR="00704E4F" w:rsidRDefault="00704E4F" w14:paraId="19DE38A8"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Please can you cascade this to your maintained schools for action:</w:t>
            </w:r>
          </w:p>
          <w:p w:rsidR="00704E4F" w:rsidRDefault="00704E4F" w14:paraId="7D3038F4" w14:textId="77777777">
            <w:pPr>
              <w:pStyle w:val="NormalWeb"/>
              <w:spacing w:before="0" w:beforeAutospacing="0" w:after="0" w:afterAutospacing="0" w:line="360" w:lineRule="exact"/>
              <w:rPr>
                <w:rFonts w:ascii="Arial" w:hAnsi="Arial" w:cs="Arial"/>
                <w:color w:val="333333"/>
              </w:rPr>
            </w:pPr>
          </w:p>
          <w:p w:rsidR="00704E4F" w:rsidRDefault="00704E4F" w14:paraId="3E05E41F"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Thank you to all those schools who have completed the PE and sport premium expenditure reporting return.</w:t>
            </w:r>
          </w:p>
          <w:p w:rsidR="00704E4F" w:rsidRDefault="00704E4F" w14:paraId="030D604B" w14:textId="77777777">
            <w:pPr>
              <w:pStyle w:val="NormalWeb"/>
              <w:spacing w:before="0" w:beforeAutospacing="0" w:after="0" w:afterAutospacing="0" w:line="360" w:lineRule="exact"/>
              <w:rPr>
                <w:rFonts w:ascii="Arial" w:hAnsi="Arial" w:cs="Arial"/>
                <w:color w:val="333333"/>
              </w:rPr>
            </w:pPr>
          </w:p>
          <w:p w:rsidR="00704E4F" w:rsidRDefault="00704E4F" w14:paraId="3333C75B"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We know some schools experienced digital issues trying to access the form before the original 31 July 2025 deadline.</w:t>
            </w:r>
          </w:p>
          <w:p w:rsidR="00704E4F" w:rsidRDefault="00704E4F" w14:paraId="6473CB0C" w14:textId="77777777">
            <w:pPr>
              <w:pStyle w:val="NormalWeb"/>
              <w:spacing w:before="0" w:beforeAutospacing="0" w:after="0" w:afterAutospacing="0" w:line="360" w:lineRule="exact"/>
              <w:rPr>
                <w:rFonts w:ascii="Arial" w:hAnsi="Arial" w:cs="Arial"/>
                <w:color w:val="333333"/>
              </w:rPr>
            </w:pPr>
          </w:p>
          <w:p w:rsidR="00704E4F" w:rsidRDefault="00704E4F" w14:paraId="494165CC"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We have reopened the reporting window, and this will stay open until 5pm Tuesday 30 September 2025.</w:t>
            </w:r>
          </w:p>
          <w:p w:rsidR="00704E4F" w:rsidRDefault="00704E4F" w14:paraId="6CEB262A" w14:textId="77777777">
            <w:pPr>
              <w:pStyle w:val="NormalWeb"/>
              <w:spacing w:before="0" w:beforeAutospacing="0" w:after="0" w:afterAutospacing="0" w:line="360" w:lineRule="exact"/>
              <w:rPr>
                <w:rFonts w:ascii="Arial" w:hAnsi="Arial" w:cs="Arial"/>
                <w:color w:val="333333"/>
              </w:rPr>
            </w:pPr>
          </w:p>
          <w:p w:rsidR="00704E4F" w:rsidRDefault="00704E4F" w14:paraId="1423F80C"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To note, a school which has converted to an academy after 1 September 2025 should use the school’s previous 2024 to 2025 UKPRN for DfE Sign-in log-in details to access the expenditure reporting return.</w:t>
            </w:r>
          </w:p>
          <w:p w:rsidR="00704E4F" w:rsidRDefault="00704E4F" w14:paraId="42EF8F4B" w14:textId="77777777">
            <w:pPr>
              <w:pStyle w:val="NormalWeb"/>
              <w:spacing w:before="0" w:beforeAutospacing="0" w:after="0" w:afterAutospacing="0" w:line="360" w:lineRule="exact"/>
              <w:rPr>
                <w:rFonts w:ascii="Arial" w:hAnsi="Arial" w:cs="Arial"/>
                <w:color w:val="333333"/>
              </w:rPr>
            </w:pPr>
          </w:p>
          <w:p w:rsidR="00704E4F" w:rsidRDefault="00704E4F" w14:paraId="7B590D27"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All schools that receive this funding must complete and send in the reporting return. This is necessary to meet the grant requirements and failure to do so may result in the Secretary of State recovering some, or all the PE and sport premium grant you have been allocated.</w:t>
            </w:r>
          </w:p>
          <w:p w:rsidR="00704E4F" w:rsidRDefault="00704E4F" w14:paraId="225A9A5D" w14:textId="77777777">
            <w:pPr>
              <w:pStyle w:val="NormalWeb"/>
              <w:spacing w:before="0" w:beforeAutospacing="0" w:after="0" w:afterAutospacing="0" w:line="360" w:lineRule="exact"/>
              <w:rPr>
                <w:rFonts w:ascii="Arial" w:hAnsi="Arial" w:cs="Arial"/>
                <w:color w:val="333333"/>
              </w:rPr>
            </w:pPr>
          </w:p>
          <w:p w:rsidR="00704E4F" w:rsidRDefault="00704E4F" w14:paraId="08E0ABBE"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 xml:space="preserve">In mid-September, we will contact schools that have not yet submitted a completed return to remind them of the reporting requirements and to </w:t>
            </w:r>
            <w:proofErr w:type="gramStart"/>
            <w:r>
              <w:rPr>
                <w:rFonts w:ascii="Arial" w:hAnsi="Arial" w:cs="Arial"/>
                <w:color w:val="333333"/>
              </w:rPr>
              <w:t>take action</w:t>
            </w:r>
            <w:proofErr w:type="gramEnd"/>
            <w:r>
              <w:rPr>
                <w:rFonts w:ascii="Arial" w:hAnsi="Arial" w:cs="Arial"/>
                <w:color w:val="333333"/>
              </w:rPr>
              <w:t xml:space="preserve"> by Tuesday 30 September 2025.</w:t>
            </w:r>
          </w:p>
          <w:p w:rsidR="00704E4F" w:rsidRDefault="00704E4F" w14:paraId="2E295637" w14:textId="77777777">
            <w:pPr>
              <w:pStyle w:val="NormalWeb"/>
              <w:spacing w:before="0" w:beforeAutospacing="0" w:after="0" w:afterAutospacing="0" w:line="360" w:lineRule="exact"/>
              <w:rPr>
                <w:rFonts w:ascii="Arial" w:hAnsi="Arial" w:cs="Arial"/>
                <w:color w:val="333333"/>
              </w:rPr>
            </w:pPr>
          </w:p>
          <w:p w:rsidR="00704E4F" w:rsidRDefault="00704E4F" w14:paraId="02DD4CAF"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 xml:space="preserve">To help you to meet the deadline, you can read further supporting information in the </w:t>
            </w:r>
            <w:hyperlink w:history="1" r:id="rId4">
              <w:r>
                <w:rPr>
                  <w:rStyle w:val="Hyperlink"/>
                  <w:rFonts w:ascii="Arial" w:hAnsi="Arial" w:cs="Arial"/>
                  <w:color w:val="0B5394"/>
                  <w:u w:val="single"/>
                </w:rPr>
                <w:t>expenditure reporting guidance</w:t>
              </w:r>
            </w:hyperlink>
            <w:r>
              <w:rPr>
                <w:rFonts w:ascii="Arial" w:hAnsi="Arial" w:cs="Arial"/>
                <w:color w:val="333333"/>
              </w:rPr>
              <w:t>.</w:t>
            </w:r>
          </w:p>
          <w:p w:rsidR="00704E4F" w:rsidRDefault="00704E4F" w14:paraId="7ED37ABC" w14:textId="77777777">
            <w:pPr>
              <w:pStyle w:val="NormalWeb"/>
              <w:spacing w:before="0" w:beforeAutospacing="0" w:after="0" w:afterAutospacing="0" w:line="360" w:lineRule="exact"/>
              <w:rPr>
                <w:rFonts w:ascii="Arial" w:hAnsi="Arial" w:cs="Arial"/>
                <w:color w:val="333333"/>
              </w:rPr>
            </w:pPr>
          </w:p>
          <w:p w:rsidR="00704E4F" w:rsidRDefault="00704E4F" w14:paraId="1218821A" w14:textId="77777777">
            <w:pPr>
              <w:pStyle w:val="NormalWeb"/>
              <w:spacing w:before="0" w:beforeAutospacing="0" w:after="0" w:afterAutospacing="0" w:line="360" w:lineRule="exact"/>
              <w:rPr>
                <w:rFonts w:ascii="Arial" w:hAnsi="Arial" w:cs="Arial"/>
                <w:color w:val="333333"/>
              </w:rPr>
            </w:pPr>
            <w:r>
              <w:rPr>
                <w:rFonts w:ascii="Arial" w:hAnsi="Arial" w:cs="Arial"/>
                <w:color w:val="333333"/>
              </w:rPr>
              <w:t xml:space="preserve">For any queries, you can contact us via the </w:t>
            </w:r>
            <w:hyperlink w:history="1" r:id="rId5">
              <w:r>
                <w:rPr>
                  <w:rStyle w:val="Hyperlink"/>
                  <w:rFonts w:ascii="Arial" w:hAnsi="Arial" w:cs="Arial"/>
                  <w:color w:val="0B5394"/>
                  <w:u w:val="single"/>
                </w:rPr>
                <w:t>customer help portal</w:t>
              </w:r>
            </w:hyperlink>
            <w:r>
              <w:rPr>
                <w:rFonts w:ascii="Arial" w:hAnsi="Arial" w:cs="Arial"/>
                <w:color w:val="333333"/>
              </w:rPr>
              <w:t>.</w:t>
            </w:r>
          </w:p>
        </w:tc>
      </w:tr>
    </w:tbl>
    <w:p w:rsidR="0077359F" w:rsidRDefault="0077359F" w14:paraId="5989F816" w14:textId="77777777"/>
    <w:sectPr w:rsidR="00773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4F"/>
    <w:rsid w:val="0069427E"/>
    <w:rsid w:val="00704E4F"/>
    <w:rsid w:val="0077359F"/>
    <w:rsid w:val="00A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2F87"/>
  <w15:chartTrackingRefBased/>
  <w15:docId w15:val="{00A6F496-6793-426C-8006-04AF3BA8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4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704E4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04E4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04E4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04E4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04E4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04E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04E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04E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04E4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4F"/>
    <w:rPr>
      <w:rFonts w:eastAsiaTheme="majorEastAsia" w:cstheme="majorBidi"/>
      <w:color w:val="272727" w:themeColor="text1" w:themeTint="D8"/>
    </w:rPr>
  </w:style>
  <w:style w:type="paragraph" w:styleId="Title">
    <w:name w:val="Title"/>
    <w:basedOn w:val="Normal"/>
    <w:next w:val="Normal"/>
    <w:link w:val="TitleChar"/>
    <w:uiPriority w:val="10"/>
    <w:qFormat/>
    <w:rsid w:val="00704E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04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04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4F"/>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04E4F"/>
    <w:rPr>
      <w:i/>
      <w:iCs/>
      <w:color w:val="404040" w:themeColor="text1" w:themeTint="BF"/>
    </w:rPr>
  </w:style>
  <w:style w:type="paragraph" w:styleId="ListParagraph">
    <w:name w:val="List Paragraph"/>
    <w:basedOn w:val="Normal"/>
    <w:uiPriority w:val="34"/>
    <w:qFormat/>
    <w:rsid w:val="00704E4F"/>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04E4F"/>
    <w:rPr>
      <w:i/>
      <w:iCs/>
      <w:color w:val="0F4761" w:themeColor="accent1" w:themeShade="BF"/>
    </w:rPr>
  </w:style>
  <w:style w:type="paragraph" w:styleId="IntenseQuote">
    <w:name w:val="Intense Quote"/>
    <w:basedOn w:val="Normal"/>
    <w:next w:val="Normal"/>
    <w:link w:val="IntenseQuoteChar"/>
    <w:uiPriority w:val="30"/>
    <w:qFormat/>
    <w:rsid w:val="00704E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04E4F"/>
    <w:rPr>
      <w:i/>
      <w:iCs/>
      <w:color w:val="0F4761" w:themeColor="accent1" w:themeShade="BF"/>
    </w:rPr>
  </w:style>
  <w:style w:type="character" w:styleId="IntenseReference">
    <w:name w:val="Intense Reference"/>
    <w:basedOn w:val="DefaultParagraphFont"/>
    <w:uiPriority w:val="32"/>
    <w:qFormat/>
    <w:rsid w:val="00704E4F"/>
    <w:rPr>
      <w:b/>
      <w:bCs/>
      <w:smallCaps/>
      <w:color w:val="0F4761" w:themeColor="accent1" w:themeShade="BF"/>
      <w:spacing w:val="5"/>
    </w:rPr>
  </w:style>
  <w:style w:type="character" w:styleId="Hyperlink">
    <w:name w:val="Hyperlink"/>
    <w:basedOn w:val="DefaultParagraphFont"/>
    <w:uiPriority w:val="99"/>
    <w:semiHidden/>
    <w:unhideWhenUsed/>
    <w:rsid w:val="00704E4F"/>
    <w:rPr>
      <w:strike w:val="0"/>
      <w:dstrike w:val="0"/>
      <w:color w:val="0000FF"/>
      <w:u w:val="none"/>
      <w:effect w:val="none"/>
    </w:rPr>
  </w:style>
  <w:style w:type="paragraph" w:styleId="NormalWeb">
    <w:name w:val="Normal (Web)"/>
    <w:basedOn w:val="Normal"/>
    <w:uiPriority w:val="99"/>
    <w:semiHidden/>
    <w:unhideWhenUsed/>
    <w:rsid w:val="00704E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service.education.gov.uk/F95473617E167947EAF6F4E2B8AF93F54990E5912D153C615E3FA45C6B8F2107/61959F5A29A6CE4CD45369E4901CDD97/LE35" TargetMode="External"/><Relationship Id="rId4" Type="http://schemas.openxmlformats.org/officeDocument/2006/relationships/hyperlink" Target="https://news.service.education.gov.uk/46FBE10CE45A83DA029847D43957E64F2505CF01BA6C1DACAE0FBB3177755C13/61959F5A29A6CE4CD45369E4901CDD97/L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Cambridgeshire County Council</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and sport premium digital expenditure reporting return</dc:title>
  <dc:subject>
  </dc:subject>
  <dc:creator>Sam Walker</dc:creator>
  <cp:keywords>
  </cp:keywords>
  <dc:description>
  </dc:description>
  <cp:lastModifiedBy>Sam Walker</cp:lastModifiedBy>
  <cp:revision>1</cp:revision>
  <dcterms:created xsi:type="dcterms:W3CDTF">2025-09-05T13:26:00Z</dcterms:created>
  <dcterms:modified xsi:type="dcterms:W3CDTF">2025-09-05T14:52:53Z</dcterms:modified>
</cp:coreProperties>
</file>