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1BE5" w:rsidRDefault="00522AAC" w14:paraId="4FFBFE61" w14:textId="0CD15104">
      <w:pPr>
        <w:rPr>
          <w:b/>
          <w:bCs/>
          <w:u w:val="single"/>
        </w:rPr>
      </w:pPr>
      <w:r w:rsidRPr="00522AAC">
        <w:rPr>
          <w:b/>
          <w:bCs/>
          <w:u w:val="single"/>
        </w:rPr>
        <w:t xml:space="preserve">2025/26 Absence Scheme </w:t>
      </w:r>
      <w:r>
        <w:rPr>
          <w:b/>
          <w:bCs/>
          <w:u w:val="single"/>
        </w:rPr>
        <w:t>FTE and Premium Calculator</w:t>
      </w:r>
    </w:p>
    <w:p w:rsidR="00522AAC" w:rsidRDefault="00522AAC" w14:paraId="506BFD96" w14:textId="77777777">
      <w:pPr>
        <w:rPr>
          <w:b/>
          <w:bCs/>
          <w:u w:val="single"/>
        </w:rPr>
      </w:pPr>
    </w:p>
    <w:p w:rsidR="002247D7" w:rsidRDefault="00522AAC" w14:paraId="76B0E74E" w14:textId="3E5CC874">
      <w:r>
        <w:t xml:space="preserve">The absence </w:t>
      </w:r>
      <w:r w:rsidR="002247D7">
        <w:t xml:space="preserve">scheme for 2025/26 pricing remains unchanged from the previous year. There are some amendments to the wording of the policy and a new requirement to provide Self Certification forms for sickness lasting less than 8 days. We recommend that you read the scheme documentation to </w:t>
      </w:r>
      <w:r w:rsidR="000B3744">
        <w:t>familiarise yourself before making any commitment to buy into the scheme.</w:t>
      </w:r>
    </w:p>
    <w:p w:rsidR="000B3744" w:rsidRDefault="000B3744" w14:paraId="64DF4C32" w14:textId="75446DDA">
      <w:r>
        <w:t xml:space="preserve">To calculate your premium, we advise that you use the FTE calculator tool </w:t>
      </w:r>
      <w:hyperlink w:history="1" r:id="rId7">
        <w:r w:rsidRPr="00A34A33">
          <w:rPr>
            <w:rStyle w:val="Hyperlink"/>
          </w:rPr>
          <w:t>available here.</w:t>
        </w:r>
      </w:hyperlink>
    </w:p>
    <w:p w:rsidR="000B3744" w:rsidRDefault="000B3744" w14:paraId="3C7073B0" w14:textId="421CA304">
      <w:r>
        <w:t>The tool is made up of two sheets.</w:t>
      </w:r>
    </w:p>
    <w:p w:rsidR="000B3744" w:rsidRDefault="000B3744" w14:paraId="16E89C0B" w14:textId="577BD4A8">
      <w:r>
        <w:rPr>
          <w:b/>
          <w:bCs/>
        </w:rPr>
        <w:t>FTE Calc</w:t>
      </w:r>
    </w:p>
    <w:p w:rsidR="000B3744" w:rsidRDefault="000B3744" w14:paraId="1CA76217" w14:textId="4BED9CC3">
      <w:r>
        <w:t xml:space="preserve">In this sheet, you should enter the hours and weeks for each member of staff to calculate their FTE. Once you have entered all the members of staff the green boxes at the top will provide a cumulative FTE for each type of non-teaching staff the scheme allows for. This will then feed through to the next sheet for the purpose of calculating your premiums. </w:t>
      </w:r>
    </w:p>
    <w:p w:rsidR="000B3744" w:rsidRDefault="000B3744" w14:paraId="23DA21C7" w14:textId="4AE871B1">
      <w:r>
        <w:t xml:space="preserve">Where a member of </w:t>
      </w:r>
      <w:r w:rsidR="00B76B15">
        <w:t>Other Support S</w:t>
      </w:r>
      <w:r>
        <w:t>taff has an FTE of below 0.4 for any role, they cannot be covered under this scheme. You should remove them from the FTE calc as they are not eligible for cover. This will ensure that your premium is calculated correctly.</w:t>
      </w:r>
      <w:r w:rsidR="00B76B15">
        <w:t xml:space="preserve"> </w:t>
      </w:r>
      <w:r w:rsidRPr="00B76B15" w:rsidR="00B76B15">
        <w:t>Breakfast Club and After School Club staff continue to be excluded from the scheme.</w:t>
      </w:r>
    </w:p>
    <w:p w:rsidR="000B3744" w:rsidRDefault="000B3744" w14:paraId="293A9C34" w14:textId="77777777"/>
    <w:p w:rsidR="000B3744" w:rsidRDefault="000B3744" w14:paraId="06BB8F71" w14:textId="6DFB0EBE">
      <w:pPr>
        <w:rPr>
          <w:b/>
          <w:bCs/>
        </w:rPr>
      </w:pPr>
      <w:r w:rsidRPr="000B3744">
        <w:rPr>
          <w:b/>
          <w:bCs/>
        </w:rPr>
        <w:t>Premium Calc</w:t>
      </w:r>
    </w:p>
    <w:p w:rsidR="000B3744" w:rsidRDefault="000B3744" w14:paraId="464E58B7" w14:textId="66474A4E">
      <w:r>
        <w:t xml:space="preserve">This sheet will provide an indicative figure of the premium payable to cover staff in your school. </w:t>
      </w:r>
    </w:p>
    <w:p w:rsidR="008F50D5" w:rsidRDefault="000B3744" w14:paraId="77A7468B" w14:textId="6C448D56">
      <w:r>
        <w:t xml:space="preserve">At the top of the sheet, please select your school from the </w:t>
      </w:r>
      <w:r w:rsidR="008F50D5">
        <w:t>drop-down</w:t>
      </w:r>
      <w:r>
        <w:t xml:space="preserve"> menu. This will provide the premium payable for teachers based on your October 2024 census.</w:t>
      </w:r>
      <w:r w:rsidR="00121FA7">
        <w:t xml:space="preserve"> The data entered on the previous sheet will also pull through to provide premiums payable for each area of the scheme. You will need to select whether you require day 1 or day 11 cover for Caretaking/Site staff</w:t>
      </w:r>
      <w:r w:rsidR="008F50D5">
        <w:t xml:space="preserve">. </w:t>
      </w:r>
    </w:p>
    <w:p w:rsidRPr="000B3744" w:rsidR="008F50D5" w:rsidRDefault="008F50D5" w14:paraId="462467C7" w14:textId="3030C829">
      <w:r>
        <w:t xml:space="preserve">Once you have completed </w:t>
      </w:r>
      <w:proofErr w:type="gramStart"/>
      <w:r>
        <w:t>all of</w:t>
      </w:r>
      <w:proofErr w:type="gramEnd"/>
      <w:r>
        <w:t xml:space="preserve"> the information you should use the survey to indicate which level(s) of cover you wish to purchase</w:t>
      </w:r>
      <w:r w:rsidR="00D17513">
        <w:t>.</w:t>
      </w:r>
    </w:p>
    <w:sectPr w:rsidRPr="000B3744" w:rsidR="008F5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AC"/>
    <w:rsid w:val="0006080F"/>
    <w:rsid w:val="000B3744"/>
    <w:rsid w:val="00121FA7"/>
    <w:rsid w:val="001C3951"/>
    <w:rsid w:val="002247D7"/>
    <w:rsid w:val="00361BE5"/>
    <w:rsid w:val="00476983"/>
    <w:rsid w:val="00522AAC"/>
    <w:rsid w:val="00635CFC"/>
    <w:rsid w:val="008F50D5"/>
    <w:rsid w:val="00942F4F"/>
    <w:rsid w:val="00A34A33"/>
    <w:rsid w:val="00B76B15"/>
    <w:rsid w:val="00D17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B22B"/>
  <w15:chartTrackingRefBased/>
  <w15:docId w15:val="{6FEDE379-1149-4CF9-B92A-DC7E1A43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A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A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A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A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AAC"/>
    <w:rPr>
      <w:rFonts w:eastAsiaTheme="majorEastAsia" w:cstheme="majorBidi"/>
      <w:color w:val="272727" w:themeColor="text1" w:themeTint="D8"/>
    </w:rPr>
  </w:style>
  <w:style w:type="paragraph" w:styleId="Title">
    <w:name w:val="Title"/>
    <w:basedOn w:val="Normal"/>
    <w:next w:val="Normal"/>
    <w:link w:val="TitleChar"/>
    <w:uiPriority w:val="10"/>
    <w:qFormat/>
    <w:rsid w:val="00522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A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AAC"/>
    <w:pPr>
      <w:spacing w:before="160"/>
      <w:jc w:val="center"/>
    </w:pPr>
    <w:rPr>
      <w:i/>
      <w:iCs/>
      <w:color w:val="404040" w:themeColor="text1" w:themeTint="BF"/>
    </w:rPr>
  </w:style>
  <w:style w:type="character" w:customStyle="1" w:styleId="QuoteChar">
    <w:name w:val="Quote Char"/>
    <w:basedOn w:val="DefaultParagraphFont"/>
    <w:link w:val="Quote"/>
    <w:uiPriority w:val="29"/>
    <w:rsid w:val="00522AAC"/>
    <w:rPr>
      <w:i/>
      <w:iCs/>
      <w:color w:val="404040" w:themeColor="text1" w:themeTint="BF"/>
    </w:rPr>
  </w:style>
  <w:style w:type="paragraph" w:styleId="ListParagraph">
    <w:name w:val="List Paragraph"/>
    <w:basedOn w:val="Normal"/>
    <w:uiPriority w:val="34"/>
    <w:qFormat/>
    <w:rsid w:val="00522AAC"/>
    <w:pPr>
      <w:ind w:left="720"/>
      <w:contextualSpacing/>
    </w:pPr>
  </w:style>
  <w:style w:type="character" w:styleId="IntenseEmphasis">
    <w:name w:val="Intense Emphasis"/>
    <w:basedOn w:val="DefaultParagraphFont"/>
    <w:uiPriority w:val="21"/>
    <w:qFormat/>
    <w:rsid w:val="00522AAC"/>
    <w:rPr>
      <w:i/>
      <w:iCs/>
      <w:color w:val="0F4761" w:themeColor="accent1" w:themeShade="BF"/>
    </w:rPr>
  </w:style>
  <w:style w:type="paragraph" w:styleId="IntenseQuote">
    <w:name w:val="Intense Quote"/>
    <w:basedOn w:val="Normal"/>
    <w:next w:val="Normal"/>
    <w:link w:val="IntenseQuoteChar"/>
    <w:uiPriority w:val="30"/>
    <w:qFormat/>
    <w:rsid w:val="00522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AAC"/>
    <w:rPr>
      <w:i/>
      <w:iCs/>
      <w:color w:val="0F4761" w:themeColor="accent1" w:themeShade="BF"/>
    </w:rPr>
  </w:style>
  <w:style w:type="character" w:styleId="IntenseReference">
    <w:name w:val="Intense Reference"/>
    <w:basedOn w:val="DefaultParagraphFont"/>
    <w:uiPriority w:val="32"/>
    <w:qFormat/>
    <w:rsid w:val="00522AAC"/>
    <w:rPr>
      <w:b/>
      <w:bCs/>
      <w:smallCaps/>
      <w:color w:val="0F4761" w:themeColor="accent1" w:themeShade="BF"/>
      <w:spacing w:val="5"/>
    </w:rPr>
  </w:style>
  <w:style w:type="character" w:styleId="Hyperlink">
    <w:name w:val="Hyperlink"/>
    <w:basedOn w:val="DefaultParagraphFont"/>
    <w:uiPriority w:val="99"/>
    <w:unhideWhenUsed/>
    <w:rsid w:val="00A34A33"/>
    <w:rPr>
      <w:color w:val="467886" w:themeColor="hyperlink"/>
      <w:u w:val="single"/>
    </w:rPr>
  </w:style>
  <w:style w:type="character" w:styleId="UnresolvedMention">
    <w:name w:val="Unresolved Mention"/>
    <w:basedOn w:val="DefaultParagraphFont"/>
    <w:uiPriority w:val="99"/>
    <w:semiHidden/>
    <w:unhideWhenUsed/>
    <w:rsid w:val="00A34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ambslearntogether.co.uk/cambridgeshire-services-to-schools/cambridgeshire-schools-finance/cambridgeshire-absence-schemes-and-conting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b21f7a-5c23-465e-9456-167c464d9d38">
      <Terms xmlns="http://schemas.microsoft.com/office/infopath/2007/PartnerControls"/>
    </lcf76f155ced4ddcb4097134ff3c332f>
    <School xmlns="09b21f7a-5c23-465e-9456-167c464d9d38" xsi:nil="true"/>
    <TaxCatchAll xmlns="914b8805-347d-4649-b025-7bc68f6e747d"/>
    <Period xmlns="09b21f7a-5c23-465e-9456-167c464d9d38" xsi:nil="true"/>
    <Document xmlns="09b21f7a-5c23-465e-9456-167c464d9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F14F15A7C6E4E94B433EBEA75847E" ma:contentTypeVersion="26" ma:contentTypeDescription="Create a new document." ma:contentTypeScope="" ma:versionID="5b6969b64655ad6a23255c650c403c6e">
  <xsd:schema xmlns:xsd="http://www.w3.org/2001/XMLSchema" xmlns:xs="http://www.w3.org/2001/XMLSchema" xmlns:p="http://schemas.microsoft.com/office/2006/metadata/properties" xmlns:ns2="09b21f7a-5c23-465e-9456-167c464d9d38" xmlns:ns3="914b8805-347d-4649-b025-7bc68f6e747d" targetNamespace="http://schemas.microsoft.com/office/2006/metadata/properties" ma:root="true" ma:fieldsID="3a5e9898ff6629c42fb856ca32e69271" ns2:_="" ns3:_="">
    <xsd:import namespace="09b21f7a-5c23-465e-9456-167c464d9d38"/>
    <xsd:import namespace="914b8805-347d-4649-b025-7bc68f6e7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element ref="ns2:Period" minOccurs="0"/>
                <xsd:element ref="ns2:School" minOccurs="0"/>
                <xsd:element ref="ns2: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21f7a-5c23-465e-9456-167c464d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hidden="true"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iod" ma:index="25" nillable="true" ma:displayName="Period" ma:format="Dropdown" ma:hidden="true" ma:internalName="Period" ma:readOnly="false">
      <xsd:simpleType>
        <xsd:restriction base="dms:Choice">
          <xsd:enumeration value="01 Apr"/>
          <xsd:enumeration value="02 May"/>
          <xsd:enumeration value="03 June"/>
          <xsd:enumeration value="04 July"/>
          <xsd:enumeration value="05 Aug"/>
          <xsd:enumeration value="06 Sep"/>
          <xsd:enumeration value="07 Oct"/>
          <xsd:enumeration value="08 Nov"/>
          <xsd:enumeration value="09 Dec"/>
          <xsd:enumeration value="10 Jan"/>
          <xsd:enumeration value="11 Feb"/>
          <xsd:enumeration value="12 Mar"/>
        </xsd:restriction>
      </xsd:simpleType>
    </xsd:element>
    <xsd:element name="School" ma:index="26" nillable="true" ma:displayName="School" ma:format="Dropdown" ma:hidden="true" ma:internalName="School" ma:readOnly="false">
      <xsd:simpleType>
        <xsd:restriction base="dms:Choice">
          <xsd:enumeration value="Abbots Ripton"/>
          <xsd:enumeration value="Alconbury"/>
          <xsd:enumeration value="Alderman Payne"/>
          <xsd:enumeration value="Arbury"/>
          <xsd:enumeration value="Barnabas Oley"/>
          <xsd:enumeration value="Barrington"/>
          <xsd:enumeration value="Barton"/>
          <xsd:enumeration value="Bassingbourn"/>
          <xsd:enumeration value="Beaupre"/>
          <xsd:enumeration value="Benwick"/>
          <xsd:enumeration value="Bewick Bridge"/>
          <xsd:enumeration value="Brampton"/>
          <xsd:enumeration value="Brington"/>
          <xsd:enumeration value="Brunswick"/>
          <xsd:enumeration value="Burwell"/>
          <xsd:enumeration value="Bushmead"/>
          <xsd:enumeration value="Caldecote"/>
          <xsd:enumeration value="Castle Camps"/>
          <xsd:enumeration value="Castle School"/>
          <xsd:enumeration value="Cherry Hinton"/>
          <xsd:enumeration value="Cheveley"/>
          <xsd:enumeration value="Clarkson"/>
          <xsd:enumeration value="Coates"/>
          <xsd:enumeration value="Colleges"/>
          <xsd:enumeration value="Colville"/>
          <xsd:enumeration value="Coton"/>
          <xsd:enumeration value="Cottenham"/>
          <xsd:enumeration value="Dry Drayton"/>
          <xsd:enumeration value="Duxford"/>
          <xsd:enumeration value="Eastfield"/>
          <xsd:enumeration value="Elsworth"/>
          <xsd:enumeration value="Ely St John"/>
          <xsd:enumeration value="Eynesbury"/>
          <xsd:enumeration value="Fawcett"/>
          <xsd:enumeration value="Fen Drayton"/>
          <xsd:enumeration value="Fenstanton and Hilton"/>
          <xsd:enumeration value="Folksworth"/>
          <xsd:enumeration value="Fordham"/>
          <xsd:enumeration value="Fourfields"/>
          <xsd:enumeration value="Fowlmere"/>
          <xsd:enumeration value="Foxton"/>
          <xsd:enumeration value="Friday Bridge"/>
          <xsd:enumeration value="Fulbourn"/>
          <xsd:enumeration value="Granta"/>
          <xsd:enumeration value="Gt and Lt Shelford"/>
          <xsd:enumeration value="Great Abington"/>
          <xsd:enumeration value="Great Paxton"/>
          <xsd:enumeration value="Hardwick and Cambourne"/>
          <xsd:enumeration value="Harston and Newton"/>
          <xsd:enumeration value="Haslingfield"/>
          <xsd:enumeration value="Hauxton"/>
          <xsd:enumeration value="Hemingford Grey"/>
          <xsd:enumeration value="Histon"/>
          <xsd:enumeration value="Holywell"/>
          <xsd:enumeration value="Homerton"/>
          <xsd:enumeration value="Houghton"/>
          <xsd:enumeration value="Huntingdon Nursery"/>
          <xsd:enumeration value="Huntingdon Primary"/>
          <xsd:enumeration value="Isleham"/>
          <xsd:enumeration value="Kettlefields"/>
          <xsd:enumeration value="Kings Hedges"/>
          <xsd:enumeration value="Linton"/>
          <xsd:enumeration value="Lionel Walden"/>
          <xsd:enumeration value="Little Paxton"/>
          <xsd:enumeration value="Littleport"/>
          <xsd:enumeration value="Manea"/>
          <xsd:enumeration value="Mayfield"/>
          <xsd:enumeration value="Melbourn"/>
          <xsd:enumeration value="Meldreth"/>
          <xsd:enumeration value="Meridian"/>
          <xsd:enumeration value="Milton Road"/>
          <xsd:enumeration value="Monkfield"/>
          <xsd:enumeration value="Morley"/>
          <xsd:enumeration value="Newnham Croft"/>
          <xsd:enumeration value="Orchard Park"/>
          <xsd:enumeration value="Over"/>
          <xsd:enumeration value="Park Street"/>
          <xsd:enumeration value="Pendragon"/>
          <xsd:enumeration value="Peterfield"/>
          <xsd:enumeration value="Priory Junior"/>
          <xsd:enumeration value="Priory Park"/>
          <xsd:enumeration value="Queens Fed"/>
          <xsd:enumeration value="Ridgefield"/>
          <xsd:enumeration value="Robert Arkenstall"/>
          <xsd:enumeration value="Samuel Pepys"/>
          <xsd:enumeration value="Sawtry"/>
          <xsd:enumeration value="Shirley"/>
          <xsd:enumeration value="The Spinney"/>
          <xsd:enumeration value="Spring Meadow"/>
          <xsd:enumeration value="St Annes"/>
          <xsd:enumeration value="St Helens"/>
          <xsd:enumeration value="St Matthews"/>
          <xsd:enumeration value="St Pauls"/>
          <xsd:enumeration value="St Philips"/>
          <xsd:enumeration value="Steeple Morden"/>
          <xsd:enumeration value="Stretham"/>
          <xsd:enumeration value="Stukeley Meadows"/>
          <xsd:enumeration value="Sutton"/>
          <xsd:enumeration value="Swavesey"/>
          <xsd:enumeration value="Teversham"/>
          <xsd:enumeration value="Asbeach"/>
          <xsd:enumeration value="Bellbird"/>
          <xsd:enumeration value="Elton"/>
          <xsd:enumeration value="The Fields"/>
          <xsd:enumeration value="The Grove"/>
          <xsd:enumeration value="The Newton"/>
          <xsd:enumeration value="The Rackham"/>
          <xsd:enumeration value="The Vine"/>
          <xsd:enumeration value="Thorndown"/>
          <xsd:enumeration value="Townley"/>
          <xsd:enumeration value="Trumpington Fed"/>
          <xsd:enumeration value="Waterbeach"/>
          <xsd:enumeration value="Westfield"/>
          <xsd:enumeration value="Wilburton"/>
          <xsd:enumeration value="William Westley"/>
          <xsd:enumeration value="Willingham"/>
          <xsd:enumeration value="Wyton"/>
          <xsd:enumeration value="Yaxley"/>
        </xsd:restriction>
      </xsd:simpleType>
    </xsd:element>
    <xsd:element name="Document" ma:index="27" nillable="true" ma:displayName="Category" ma:format="Dropdown" ma:hidden="true" ma:internalName="Document" ma:readOnly="false">
      <xsd:simpleType>
        <xsd:restriction base="dms:Choice">
          <xsd:enumeration value="Email"/>
          <xsd:enumeration value="SMER"/>
          <xsd:enumeration value="Feedback"/>
          <xsd:enumeration value="Other Correspondence"/>
        </xsd:restriction>
      </xsd:simpleType>
    </xsd:element>
  </xsd:schema>
  <xsd:schema xmlns:xsd="http://www.w3.org/2001/XMLSchema" xmlns:xs="http://www.w3.org/2001/XMLSchema" xmlns:dms="http://schemas.microsoft.com/office/2006/documentManagement/types" xmlns:pc="http://schemas.microsoft.com/office/infopath/2007/PartnerControls" targetNamespace="914b8805-347d-4649-b025-7bc68f6e747d"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6c1ef83e-2c86-4c42-a104-653a0638da21}" ma:internalName="TaxCatchAll" ma:readOnly="false" ma:showField="CatchAllData" ma:web="914b8805-347d-4649-b025-7bc68f6e7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9F542-0521-4380-9A73-A5939384C233}">
  <ds:schemaRefs>
    <ds:schemaRef ds:uri="http://schemas.microsoft.com/office/2006/metadata/properties"/>
    <ds:schemaRef ds:uri="http://schemas.microsoft.com/office/infopath/2007/PartnerControls"/>
    <ds:schemaRef ds:uri="09b21f7a-5c23-465e-9456-167c464d9d38"/>
    <ds:schemaRef ds:uri="914b8805-347d-4649-b025-7bc68f6e747d"/>
  </ds:schemaRefs>
</ds:datastoreItem>
</file>

<file path=customXml/itemProps2.xml><?xml version="1.0" encoding="utf-8"?>
<ds:datastoreItem xmlns:ds="http://schemas.openxmlformats.org/officeDocument/2006/customXml" ds:itemID="{73C0277E-FC61-418F-BA97-38C596F10664}">
  <ds:schemaRefs>
    <ds:schemaRef ds:uri="http://schemas.microsoft.com/sharepoint/v3/contenttype/forms"/>
  </ds:schemaRefs>
</ds:datastoreItem>
</file>

<file path=customXml/itemProps3.xml><?xml version="1.0" encoding="utf-8"?>
<ds:datastoreItem xmlns:ds="http://schemas.openxmlformats.org/officeDocument/2006/customXml" ds:itemID="{C95E6157-CDDC-42BB-A2BA-28E56781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21f7a-5c23-465e-9456-167c464d9d38"/>
    <ds:schemaRef ds:uri="914b8805-347d-4649-b025-7bc68f6e7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FTE Calc Guide April 2025</dc:title>
  <dc:subject>
  </dc:subject>
  <dc:creator>Jonty Holden</dc:creator>
  <cp:keywords>
  </cp:keywords>
  <dc:description>
  </dc:description>
  <cp:lastModifiedBy>Jonathan Holden</cp:lastModifiedBy>
  <cp:revision>3</cp:revision>
  <dcterms:created xsi:type="dcterms:W3CDTF">2025-04-01T14:40:00Z</dcterms:created>
  <dcterms:modified xsi:type="dcterms:W3CDTF">2025-04-22T16:02:04Z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0x010100F17F14F15A7C6E4E94B433EBEA75847E</vt:lpwstr>
  </property>
</Properties>
</file>