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84BB1" w:rsidR="00530368" w:rsidP="00530368" w:rsidRDefault="00530368" w14:paraId="419DB1EE" w14:textId="6CE4FE16">
      <w:pPr>
        <w:jc w:val="center"/>
        <w:rPr>
          <w:u w:val="single"/>
        </w:rPr>
      </w:pPr>
      <w:r w:rsidRPr="00A84BB1">
        <w:rPr>
          <w:u w:val="single"/>
        </w:rPr>
        <w:t>Actions required by School to successfully apply the new Pay Scales</w:t>
      </w:r>
      <w:r>
        <w:rPr>
          <w:u w:val="single"/>
        </w:rPr>
        <w:t xml:space="preserve"> for Support Staff</w:t>
      </w:r>
    </w:p>
    <w:p w:rsidR="00530368" w:rsidP="008C6E27" w:rsidRDefault="008C6E27" w14:paraId="59BFC84F" w14:textId="6D7B732D">
      <w:r w:rsidRPr="008C6E27">
        <w:t xml:space="preserve">The NJC Pay award </w:t>
      </w:r>
      <w:r>
        <w:t>wa</w:t>
      </w:r>
      <w:r w:rsidRPr="008C6E27">
        <w:t>s agreed</w:t>
      </w:r>
      <w:r>
        <w:t xml:space="preserve"> on 23</w:t>
      </w:r>
      <w:r w:rsidRPr="008C6E27">
        <w:rPr>
          <w:vertAlign w:val="superscript"/>
        </w:rPr>
        <w:t>rd</w:t>
      </w:r>
      <w:r>
        <w:t xml:space="preserve"> July 2025</w:t>
      </w:r>
      <w:r w:rsidRPr="008C6E27">
        <w:t xml:space="preserve"> at 3.2% on all points from 01/04/2025</w:t>
      </w:r>
      <w:r>
        <w:t>.</w:t>
      </w:r>
    </w:p>
    <w:p w:rsidR="008C6E27" w:rsidP="008C6E27" w:rsidRDefault="008C6E27" w14:paraId="45EEC8A0" w14:textId="2179055C">
      <w:r>
        <w:t xml:space="preserve">SBS have added the </w:t>
      </w:r>
      <w:r w:rsidR="002A7170">
        <w:t>pay scale Support - 2025 to SBS which includes the 3.2%.</w:t>
      </w:r>
    </w:p>
    <w:p w:rsidRPr="004712B0" w:rsidR="00530368" w:rsidP="00530368" w:rsidRDefault="00530368" w14:paraId="2D74582A" w14:textId="5BDE9AC1">
      <w:r w:rsidRPr="004712B0">
        <w:t>To ensure that the new</w:t>
      </w:r>
      <w:r>
        <w:t xml:space="preserve"> support staff</w:t>
      </w:r>
      <w:r w:rsidRPr="004712B0">
        <w:t xml:space="preserve"> scales feed through correctly, you will need to follow these short steps to every budget that you intend</w:t>
      </w:r>
      <w:r>
        <w:t xml:space="preserve"> to use for forecasting this </w:t>
      </w:r>
      <w:proofErr w:type="spellStart"/>
      <w:proofErr w:type="gramStart"/>
      <w:r>
        <w:t>years</w:t>
      </w:r>
      <w:proofErr w:type="spellEnd"/>
      <w:proofErr w:type="gramEnd"/>
      <w:r>
        <w:t xml:space="preserve"> financial position</w:t>
      </w:r>
      <w:r w:rsidRPr="004712B0">
        <w:t xml:space="preserve">. These steps are crucial to ensure that the new </w:t>
      </w:r>
      <w:r>
        <w:t xml:space="preserve">approved support </w:t>
      </w:r>
      <w:r w:rsidRPr="004712B0">
        <w:t>scale</w:t>
      </w:r>
      <w:r>
        <w:t xml:space="preserve"> </w:t>
      </w:r>
      <w:r w:rsidRPr="004712B0">
        <w:t>feed</w:t>
      </w:r>
      <w:r>
        <w:t>s</w:t>
      </w:r>
      <w:r w:rsidRPr="004712B0">
        <w:t xml:space="preserve"> through and should not be ignored.</w:t>
      </w:r>
    </w:p>
    <w:p w:rsidRPr="004712B0" w:rsidR="00530368" w:rsidP="00530368" w:rsidRDefault="00530368" w14:paraId="63671873" w14:textId="6F5F206D">
      <w:r w:rsidRPr="004712B0">
        <w:t xml:space="preserve">These changes should </w:t>
      </w:r>
      <w:r w:rsidRPr="004712B0">
        <w:rPr>
          <w:b/>
          <w:bCs/>
        </w:rPr>
        <w:t>not</w:t>
      </w:r>
      <w:r w:rsidRPr="004712B0">
        <w:t xml:space="preserve"> be applied to any Payroll Reconciliation budgets that you use </w:t>
      </w:r>
      <w:r>
        <w:t xml:space="preserve">until the new rates have been paid </w:t>
      </w:r>
      <w:r w:rsidRPr="004712B0">
        <w:t>or to the 25/26 Governor Approved budget.</w:t>
      </w:r>
    </w:p>
    <w:p w:rsidR="00530368" w:rsidP="00530368" w:rsidRDefault="00530368" w14:paraId="0521E1C7" w14:textId="77777777">
      <w:r w:rsidRPr="004712B0">
        <w:t>The 25/26 Governor Approved budgets should be as your Governors approved your budget including the 3% inflations</w:t>
      </w:r>
      <w:r>
        <w:t xml:space="preserve"> for 25/26</w:t>
      </w:r>
      <w:r w:rsidRPr="004712B0">
        <w:t>.</w:t>
      </w:r>
    </w:p>
    <w:p w:rsidR="00530368" w:rsidP="00530368" w:rsidRDefault="00530368" w14:paraId="7FDF3547" w14:textId="77777777">
      <w:pPr>
        <w:pStyle w:val="ListParagraph"/>
        <w:numPr>
          <w:ilvl w:val="0"/>
          <w:numId w:val="1"/>
        </w:numPr>
      </w:pPr>
      <w:r>
        <w:t>Log into SBS and navigate to the “Console”</w:t>
      </w:r>
    </w:p>
    <w:p w:rsidR="00530368" w:rsidP="00530368" w:rsidRDefault="00530368" w14:paraId="310BE885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5FDEC3D" wp14:anchorId="44DF4F9C">
                <wp:simplePos x="0" y="0"/>
                <wp:positionH relativeFrom="column">
                  <wp:posOffset>2667000</wp:posOffset>
                </wp:positionH>
                <wp:positionV relativeFrom="paragraph">
                  <wp:posOffset>1962150</wp:posOffset>
                </wp:positionV>
                <wp:extent cx="1076325" cy="1019175"/>
                <wp:effectExtent l="0" t="0" r="28575" b="28575"/>
                <wp:wrapNone/>
                <wp:docPr id="750468475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C4D110-4D36-4677-A0E6-7B6BED6DF4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191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style="position:absolute;margin-left:210pt;margin-top:154.5pt;width:84.7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2pt" w14:anchorId="2FC0B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95CAE76" wp14:editId="339DB797">
            <wp:extent cx="5731510" cy="2849245"/>
            <wp:effectExtent l="0" t="0" r="2540" b="8255"/>
            <wp:docPr id="1309782187" name="Picture 1" descr="Screenshot of the Console are of SBS Online">
              <a:extLst xmlns:a="http://schemas.openxmlformats.org/drawingml/2006/main">
                <a:ext uri="{FF2B5EF4-FFF2-40B4-BE49-F238E27FC236}">
                  <a16:creationId xmlns:a16="http://schemas.microsoft.com/office/drawing/2014/main" id="{30186CD3-92C6-4EAA-BE8A-A31877A977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82187" name="Picture 1" descr="Screenshot of the Console are of SBS Onlin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68" w:rsidP="00530368" w:rsidRDefault="00530368" w14:paraId="30E3F662" w14:textId="77777777">
      <w:pPr>
        <w:pStyle w:val="ListParagraph"/>
        <w:numPr>
          <w:ilvl w:val="0"/>
          <w:numId w:val="1"/>
        </w:numPr>
      </w:pPr>
      <w:r>
        <w:t>Click “Management” under the Budgets header</w:t>
      </w:r>
    </w:p>
    <w:p w:rsidR="00530368" w:rsidP="00530368" w:rsidRDefault="00530368" w14:paraId="346FCCB1" w14:textId="77777777">
      <w:r>
        <w:rPr>
          <w:noProof/>
        </w:rPr>
        <w:drawing>
          <wp:inline distT="0" distB="0" distL="0" distR="0" wp14:anchorId="4498E3B6" wp14:editId="38649E60">
            <wp:extent cx="1504950" cy="1266825"/>
            <wp:effectExtent l="0" t="0" r="0" b="9525"/>
            <wp:docPr id="772081748" name="Picture 1" descr="A screen 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620B19-3DC1-4851-89F2-3E3A06BAD4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81748" name="Picture 1" descr="A screen 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68" w:rsidP="00530368" w:rsidRDefault="00530368" w14:paraId="400C79E4" w14:textId="77777777"/>
    <w:p w:rsidR="00530368" w:rsidP="00530368" w:rsidRDefault="00530368" w14:paraId="39AD06A1" w14:textId="45188AA9">
      <w:pPr>
        <w:pStyle w:val="ListParagraph"/>
        <w:numPr>
          <w:ilvl w:val="0"/>
          <w:numId w:val="1"/>
        </w:numPr>
      </w:pPr>
      <w:r>
        <w:t>Find the budget that you wish to apply the new</w:t>
      </w:r>
      <w:r>
        <w:t xml:space="preserve"> support</w:t>
      </w:r>
      <w:r>
        <w:t xml:space="preserve"> pay scale to from the list. Click the budget name</w:t>
      </w:r>
    </w:p>
    <w:p w:rsidR="00530368" w:rsidP="00530368" w:rsidRDefault="00530368" w14:paraId="3DE4306C" w14:textId="77777777">
      <w:pPr>
        <w:pStyle w:val="ListParagraph"/>
      </w:pPr>
    </w:p>
    <w:p w:rsidR="00530368" w:rsidP="00530368" w:rsidRDefault="00530368" w14:paraId="76226238" w14:textId="77777777">
      <w:pPr>
        <w:pStyle w:val="ListParagraph"/>
        <w:numPr>
          <w:ilvl w:val="0"/>
          <w:numId w:val="1"/>
        </w:numPr>
      </w:pPr>
      <w:r>
        <w:t>Navigate to the “Assumptions” tab</w:t>
      </w:r>
    </w:p>
    <w:p w:rsidR="00530368" w:rsidP="00530368" w:rsidRDefault="00530368" w14:paraId="201EE705" w14:textId="77777777">
      <w:r w:rsidRPr="000A739B">
        <w:rPr>
          <w:noProof/>
        </w:rPr>
        <w:lastRenderedPageBreak/>
        <w:drawing>
          <wp:inline distT="0" distB="0" distL="0" distR="0" wp14:anchorId="071C99E0" wp14:editId="6F47E769">
            <wp:extent cx="5731510" cy="694690"/>
            <wp:effectExtent l="0" t="0" r="2540" b="0"/>
            <wp:docPr id="155304964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DABE1FF-916D-4362-888A-C2693D6B3B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04964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68" w:rsidP="00530368" w:rsidRDefault="00530368" w14:paraId="5C917B37" w14:textId="77777777">
      <w:pPr>
        <w:pStyle w:val="ListParagraph"/>
      </w:pPr>
    </w:p>
    <w:p w:rsidR="00530368" w:rsidP="00530368" w:rsidRDefault="00530368" w14:paraId="5430C2FF" w14:textId="77777777">
      <w:pPr>
        <w:pStyle w:val="ListParagraph"/>
      </w:pPr>
    </w:p>
    <w:p w:rsidR="00530368" w:rsidP="00530368" w:rsidRDefault="00530368" w14:paraId="6DB59E8E" w14:textId="77777777">
      <w:pPr>
        <w:pStyle w:val="ListParagraph"/>
        <w:numPr>
          <w:ilvl w:val="0"/>
          <w:numId w:val="1"/>
        </w:numPr>
      </w:pPr>
      <w:r>
        <w:t>Click Edit Budget</w:t>
      </w:r>
    </w:p>
    <w:p w:rsidR="00530368" w:rsidP="00530368" w:rsidRDefault="00530368" w14:paraId="6B909955" w14:textId="3C535B61">
      <w:pPr>
        <w:pStyle w:val="ListParagraph"/>
        <w:ind w:left="142" w:right="-1017" w:hanging="284"/>
      </w:pPr>
      <w:r w:rsidRPr="00530368">
        <w:drawing>
          <wp:inline distT="0" distB="0" distL="0" distR="0" wp14:anchorId="64E5797E" wp14:editId="7A5EDC2F">
            <wp:extent cx="7151611" cy="1041400"/>
            <wp:effectExtent l="0" t="0" r="0" b="6350"/>
            <wp:docPr id="304742441" name="Picture 1" descr="A white scree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42441" name="Picture 1" descr="A white screen with black tex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77093" cy="10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68" w:rsidP="00530368" w:rsidRDefault="00530368" w14:paraId="1D5FF625" w14:textId="2816DC83">
      <w:pPr>
        <w:pStyle w:val="ListParagraph"/>
        <w:ind w:left="142" w:hanging="142"/>
      </w:pPr>
      <w:r>
        <w:br/>
        <w:t>You should check that your set up for each pay table looks as follows</w:t>
      </w:r>
    </w:p>
    <w:p w:rsidR="00530368" w:rsidP="00530368" w:rsidRDefault="00530368" w14:paraId="05729CD9" w14:textId="77777777">
      <w:pPr>
        <w:pStyle w:val="ListParagraph"/>
        <w:numPr>
          <w:ilvl w:val="1"/>
          <w:numId w:val="1"/>
        </w:numPr>
      </w:pPr>
      <w:r>
        <w:t>For Teachers Pay Scales</w:t>
      </w:r>
    </w:p>
    <w:p w:rsidR="00530368" w:rsidP="00530368" w:rsidRDefault="00530368" w14:paraId="18F7D52D" w14:textId="724A0E7E">
      <w:r w:rsidRPr="00530368">
        <w:drawing>
          <wp:inline distT="0" distB="0" distL="0" distR="0" wp14:anchorId="1E1ADC41" wp14:editId="732F436F">
            <wp:extent cx="6375400" cy="2708275"/>
            <wp:effectExtent l="0" t="0" r="6350" b="0"/>
            <wp:docPr id="163050712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07129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68" w:rsidP="00530368" w:rsidRDefault="00530368" w14:paraId="1E0A6B88" w14:textId="77777777">
      <w:pPr>
        <w:pStyle w:val="ListParagraph"/>
        <w:numPr>
          <w:ilvl w:val="1"/>
          <w:numId w:val="1"/>
        </w:numPr>
      </w:pPr>
      <w:r>
        <w:t>For Support Pay Scales</w:t>
      </w:r>
    </w:p>
    <w:p w:rsidR="00530368" w:rsidP="00530368" w:rsidRDefault="00530368" w14:paraId="10CBF4EF" w14:textId="77777777">
      <w:pPr>
        <w:pStyle w:val="ListParagraph"/>
        <w:ind w:left="1440" w:hanging="1156"/>
      </w:pPr>
    </w:p>
    <w:p w:rsidR="00530368" w:rsidP="00530368" w:rsidRDefault="00530368" w14:paraId="7B8034F6" w14:textId="77777777">
      <w:pPr>
        <w:pStyle w:val="ListParagraph"/>
        <w:ind w:left="1440" w:hanging="1156"/>
      </w:pPr>
      <w:r>
        <w:t>Please show as per the below.</w:t>
      </w:r>
    </w:p>
    <w:p w:rsidR="00530368" w:rsidP="00530368" w:rsidRDefault="00530368" w14:paraId="007CADCB" w14:textId="56A6FA47">
      <w:pPr>
        <w:pStyle w:val="ListParagraph"/>
        <w:ind w:left="730" w:hanging="1156"/>
      </w:pPr>
      <w:r w:rsidRPr="00530368">
        <w:drawing>
          <wp:inline distT="0" distB="0" distL="0" distR="0" wp14:anchorId="5EDC656F" wp14:editId="1A87149B">
            <wp:extent cx="7456118" cy="1695450"/>
            <wp:effectExtent l="0" t="0" r="0" b="0"/>
            <wp:docPr id="79766955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669552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90210" cy="170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68" w:rsidP="00530368" w:rsidRDefault="00530368" w14:paraId="51BE98A8" w14:textId="77777777">
      <w:pPr>
        <w:pStyle w:val="ListParagraph"/>
        <w:ind w:left="1440" w:hanging="1156"/>
      </w:pPr>
    </w:p>
    <w:p w:rsidR="00C93905" w:rsidP="00C93905" w:rsidRDefault="00C93905" w14:paraId="11AC8CE5" w14:textId="77777777">
      <w:pPr>
        <w:ind w:left="1080"/>
      </w:pPr>
    </w:p>
    <w:p w:rsidR="00C93905" w:rsidP="00C93905" w:rsidRDefault="00C93905" w14:paraId="2F2A0077" w14:textId="77777777">
      <w:pPr>
        <w:ind w:left="1080"/>
      </w:pPr>
    </w:p>
    <w:p w:rsidR="00C93905" w:rsidP="00C93905" w:rsidRDefault="00C93905" w14:paraId="0AD3321D" w14:textId="77777777">
      <w:pPr>
        <w:ind w:left="1080"/>
      </w:pPr>
    </w:p>
    <w:p w:rsidR="00C93905" w:rsidP="00C93905" w:rsidRDefault="00C93905" w14:paraId="33B14C85" w14:textId="77777777">
      <w:pPr>
        <w:ind w:left="1080"/>
      </w:pPr>
    </w:p>
    <w:p w:rsidR="00C93905" w:rsidP="00C93905" w:rsidRDefault="00C93905" w14:paraId="002D848A" w14:textId="77777777">
      <w:pPr>
        <w:ind w:left="1080"/>
      </w:pPr>
    </w:p>
    <w:p w:rsidR="00C93905" w:rsidP="00C93905" w:rsidRDefault="00C93905" w14:paraId="23F51DB1" w14:textId="77777777">
      <w:pPr>
        <w:ind w:left="1080"/>
      </w:pPr>
    </w:p>
    <w:p w:rsidR="00530368" w:rsidP="00C93905" w:rsidRDefault="00C93905" w14:paraId="17F3404C" w14:textId="5FF304D7">
      <w:pPr>
        <w:pStyle w:val="ListParagraph"/>
        <w:numPr>
          <w:ilvl w:val="0"/>
          <w:numId w:val="2"/>
        </w:numPr>
      </w:pPr>
      <w:r>
        <w:t>F</w:t>
      </w:r>
      <w:r w:rsidR="00530368">
        <w:t>or Custom Scales</w:t>
      </w:r>
    </w:p>
    <w:p w:rsidR="00530368" w:rsidP="00530368" w:rsidRDefault="00530368" w14:paraId="69F66039" w14:textId="77777777">
      <w:pPr>
        <w:ind w:left="1080" w:hanging="796"/>
      </w:pPr>
      <w:r w:rsidRPr="008C14A2">
        <w:rPr>
          <w:noProof/>
        </w:rPr>
        <w:drawing>
          <wp:inline distT="0" distB="0" distL="0" distR="0" wp14:anchorId="1CE26319" wp14:editId="34006729">
            <wp:extent cx="6375400" cy="2014220"/>
            <wp:effectExtent l="0" t="0" r="6350" b="5080"/>
            <wp:docPr id="1580643998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3D2A8BBE-F4B1-4206-B218-6FAFE426B1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643998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68" w:rsidP="00530368" w:rsidRDefault="00530368" w14:paraId="2BD668E3" w14:textId="77777777">
      <w:pPr>
        <w:pStyle w:val="ListParagraph"/>
        <w:ind w:left="1440" w:hanging="1298"/>
      </w:pPr>
    </w:p>
    <w:p w:rsidR="00530368" w:rsidP="00C93905" w:rsidRDefault="00530368" w14:paraId="5B82A1CF" w14:textId="7FFEEFCE">
      <w:pPr>
        <w:pStyle w:val="ListParagraph"/>
        <w:numPr>
          <w:ilvl w:val="0"/>
          <w:numId w:val="2"/>
        </w:numPr>
      </w:pPr>
      <w:r>
        <w:t>For Staff Assumptions</w:t>
      </w:r>
    </w:p>
    <w:p w:rsidR="00530368" w:rsidP="00530368" w:rsidRDefault="00530368" w14:paraId="3D8657C5" w14:textId="4897209D">
      <w:pPr>
        <w:pStyle w:val="ListParagraph"/>
        <w:ind w:left="1440" w:hanging="1440"/>
      </w:pPr>
    </w:p>
    <w:p w:rsidR="00C93905" w:rsidP="00530368" w:rsidRDefault="00C93905" w14:paraId="6E52D6C8" w14:textId="3A8FB8D8">
      <w:pPr>
        <w:pStyle w:val="ListParagraph"/>
        <w:ind w:left="1440" w:hanging="1440"/>
      </w:pPr>
      <w:r w:rsidRPr="00C93905">
        <w:drawing>
          <wp:inline distT="0" distB="0" distL="0" distR="0" wp14:anchorId="36B31255" wp14:editId="206B1F29">
            <wp:extent cx="6375400" cy="633095"/>
            <wp:effectExtent l="0" t="0" r="6350" b="0"/>
            <wp:docPr id="740320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2054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905" w:rsidP="00530368" w:rsidRDefault="00C93905" w14:paraId="51D021CF" w14:textId="77777777">
      <w:pPr>
        <w:pStyle w:val="ListParagraph"/>
        <w:ind w:left="1440" w:hanging="1440"/>
      </w:pPr>
    </w:p>
    <w:p w:rsidRPr="00C93905" w:rsidR="00C93905" w:rsidP="00C93905" w:rsidRDefault="00C93905" w14:paraId="460B7151" w14:textId="6ECF3A3E">
      <w:pPr>
        <w:pStyle w:val="ListParagraph"/>
        <w:ind w:left="426"/>
        <w:rPr>
          <w:color w:val="FF0000"/>
        </w:rPr>
      </w:pPr>
      <w:r w:rsidRPr="00C93905">
        <w:rPr>
          <w:color w:val="FF0000"/>
        </w:rPr>
        <w:t xml:space="preserve">If you use Custom Support Scales, please let us know which </w:t>
      </w:r>
      <w:r>
        <w:rPr>
          <w:color w:val="FF0000"/>
        </w:rPr>
        <w:t>Scale Point</w:t>
      </w:r>
      <w:r w:rsidRPr="00C93905">
        <w:rPr>
          <w:color w:val="FF0000"/>
        </w:rPr>
        <w:t>s should be amended</w:t>
      </w:r>
      <w:r>
        <w:rPr>
          <w:color w:val="FF0000"/>
        </w:rPr>
        <w:t xml:space="preserve">, what they are currently showing as &amp; what they should be amended </w:t>
      </w:r>
      <w:proofErr w:type="gramStart"/>
      <w:r>
        <w:rPr>
          <w:color w:val="FF0000"/>
        </w:rPr>
        <w:t>to</w:t>
      </w:r>
      <w:proofErr w:type="gramEnd"/>
      <w:r>
        <w:rPr>
          <w:color w:val="FF0000"/>
        </w:rPr>
        <w:t xml:space="preserve"> </w:t>
      </w:r>
      <w:r w:rsidRPr="00C93905">
        <w:rPr>
          <w:color w:val="FF0000"/>
        </w:rPr>
        <w:t>and I will amend them.</w:t>
      </w:r>
    </w:p>
    <w:p w:rsidRPr="00C93905" w:rsidR="00530368" w:rsidP="00530368" w:rsidRDefault="00530368" w14:paraId="65E1E4AD" w14:textId="77777777">
      <w:pPr>
        <w:pStyle w:val="ListParagraph"/>
        <w:ind w:left="1440"/>
        <w:rPr>
          <w:color w:val="FF0000"/>
        </w:rPr>
      </w:pPr>
    </w:p>
    <w:p w:rsidR="00530368" w:rsidP="00C93905" w:rsidRDefault="00530368" w14:paraId="260E9EF6" w14:textId="77777777">
      <w:pPr>
        <w:pStyle w:val="ListParagraph"/>
        <w:numPr>
          <w:ilvl w:val="0"/>
          <w:numId w:val="2"/>
        </w:numPr>
      </w:pPr>
      <w:r>
        <w:t>Once you have checked and updated where necessary to mirror the set up above, click “Save Budget”</w:t>
      </w:r>
    </w:p>
    <w:p w:rsidR="006620E0" w:rsidP="006620E0" w:rsidRDefault="006620E0" w14:paraId="7D6DD505" w14:textId="77777777">
      <w:pPr>
        <w:pStyle w:val="ListParagraph"/>
        <w:ind w:left="1440"/>
      </w:pPr>
    </w:p>
    <w:p w:rsidRPr="00075A18" w:rsidR="00530368" w:rsidP="00530368" w:rsidRDefault="00530368" w14:paraId="19F4FC3E" w14:textId="77777777">
      <w:pPr>
        <w:pStyle w:val="ListParagraph"/>
        <w:rPr>
          <w:b/>
          <w:bCs/>
        </w:rPr>
      </w:pPr>
      <w:r>
        <w:rPr>
          <w:b/>
          <w:bCs/>
        </w:rPr>
        <w:t>*Please note, you must click “Edit Budget” and “Save Budget” even if your assumption tables match as outlined above and no changes are required.</w:t>
      </w:r>
    </w:p>
    <w:p w:rsidR="00530368" w:rsidP="00530368" w:rsidRDefault="00530368" w14:paraId="667D84D4" w14:textId="77777777">
      <w:r w:rsidRPr="006C4929">
        <w:rPr>
          <w:noProof/>
        </w:rPr>
        <w:drawing>
          <wp:inline distT="0" distB="0" distL="0" distR="0" wp14:anchorId="77F9FCE7" wp14:editId="4C6819A3">
            <wp:extent cx="6375400" cy="967740"/>
            <wp:effectExtent l="0" t="0" r="6350" b="3810"/>
            <wp:docPr id="1385121213" name="Picture 1" descr="A white rectangular object with black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21213" name="Picture 1" descr="A white rectangular object with black bord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68" w:rsidP="00530368" w:rsidRDefault="00530368" w14:paraId="785D9C98" w14:textId="77777777"/>
    <w:p w:rsidR="00530368" w:rsidP="00C93905" w:rsidRDefault="00530368" w14:paraId="3A4D5C6B" w14:textId="1BBC2911">
      <w:pPr>
        <w:pStyle w:val="ListParagraph"/>
        <w:numPr>
          <w:ilvl w:val="0"/>
          <w:numId w:val="2"/>
        </w:numPr>
      </w:pPr>
      <w:r>
        <w:t xml:space="preserve">You should repeat these steps in each budget you intend to rely on </w:t>
      </w:r>
      <w:r w:rsidR="00C93905">
        <w:t>to forecast your 25/26 financial position</w:t>
      </w:r>
      <w:r>
        <w:t>.</w:t>
      </w:r>
    </w:p>
    <w:p w:rsidR="0077359F" w:rsidRDefault="0077359F" w14:paraId="7EEDE2E3" w14:textId="77777777"/>
    <w:sectPr w:rsidR="0077359F" w:rsidSect="00530368">
      <w:pgSz w:w="11906" w:h="16838"/>
      <w:pgMar w:top="426" w:right="1440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0658C"/>
    <w:multiLevelType w:val="hybridMultilevel"/>
    <w:tmpl w:val="D890A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1201C"/>
    <w:multiLevelType w:val="hybridMultilevel"/>
    <w:tmpl w:val="D9F051D8"/>
    <w:lvl w:ilvl="0" w:tplc="8332A454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2958312">
    <w:abstractNumId w:val="0"/>
  </w:num>
  <w:num w:numId="2" w16cid:durableId="180056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68"/>
    <w:rsid w:val="001A1145"/>
    <w:rsid w:val="002A7170"/>
    <w:rsid w:val="00530368"/>
    <w:rsid w:val="006620E0"/>
    <w:rsid w:val="0069427E"/>
    <w:rsid w:val="006E53DF"/>
    <w:rsid w:val="0077359F"/>
    <w:rsid w:val="008C6E27"/>
    <w:rsid w:val="00C9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78A1"/>
  <w15:chartTrackingRefBased/>
  <w15:docId w15:val="{115722A1-BED8-4C63-AB3B-007B366D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368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3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3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3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3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3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3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3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3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3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3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F14F15A7C6E4E94B433EBEA75847E" ma:contentTypeVersion="27" ma:contentTypeDescription="Create a new document." ma:contentTypeScope="" ma:versionID="495f382c0afc26b33a83dd308e474005">
  <xsd:schema xmlns:xsd="http://www.w3.org/2001/XMLSchema" xmlns:xs="http://www.w3.org/2001/XMLSchema" xmlns:p="http://schemas.microsoft.com/office/2006/metadata/properties" xmlns:ns2="09b21f7a-5c23-465e-9456-167c464d9d38" xmlns:ns3="914b8805-347d-4649-b025-7bc68f6e747d" targetNamespace="http://schemas.microsoft.com/office/2006/metadata/properties" ma:root="true" ma:fieldsID="4405653afb356ba84a6a2da272019614" ns2:_="" ns3:_="">
    <xsd:import namespace="09b21f7a-5c23-465e-9456-167c464d9d38"/>
    <xsd:import namespace="914b8805-347d-4649-b025-7bc68f6e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Period" minOccurs="0"/>
                <xsd:element ref="ns2:School" minOccurs="0"/>
                <xsd:element ref="ns2:Docum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1f7a-5c23-465e-9456-167c464d9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iod" ma:index="25" nillable="true" ma:displayName="Period" ma:format="Dropdown" ma:hidden="true" ma:internalName="Period" ma:readOnly="false">
      <xsd:simpleType>
        <xsd:restriction base="dms:Choice">
          <xsd:enumeration value="01 Apr"/>
          <xsd:enumeration value="02 May"/>
          <xsd:enumeration value="03 June"/>
          <xsd:enumeration value="04 July"/>
          <xsd:enumeration value="05 Aug"/>
          <xsd:enumeration value="06 Sep"/>
          <xsd:enumeration value="07 Oct"/>
          <xsd:enumeration value="08 Nov"/>
          <xsd:enumeration value="09 Dec"/>
          <xsd:enumeration value="10 Jan"/>
          <xsd:enumeration value="11 Feb"/>
          <xsd:enumeration value="12 Mar"/>
        </xsd:restriction>
      </xsd:simpleType>
    </xsd:element>
    <xsd:element name="School" ma:index="26" nillable="true" ma:displayName="School" ma:format="Dropdown" ma:hidden="true" ma:internalName="School" ma:readOnly="false">
      <xsd:simpleType>
        <xsd:restriction base="dms:Choice">
          <xsd:enumeration value="Abbots Ripton"/>
          <xsd:enumeration value="Alconbury"/>
          <xsd:enumeration value="Alderman Payne"/>
          <xsd:enumeration value="Arbury"/>
          <xsd:enumeration value="Barnabas Oley"/>
          <xsd:enumeration value="Barrington"/>
          <xsd:enumeration value="Barton"/>
          <xsd:enumeration value="Bassingbourn"/>
          <xsd:enumeration value="Beaupre"/>
          <xsd:enumeration value="Benwick"/>
          <xsd:enumeration value="Bewick Bridge"/>
          <xsd:enumeration value="Brampton"/>
          <xsd:enumeration value="Brington"/>
          <xsd:enumeration value="Brunswick"/>
          <xsd:enumeration value="Burwell"/>
          <xsd:enumeration value="Bushmead"/>
          <xsd:enumeration value="Caldecote"/>
          <xsd:enumeration value="Castle Camps"/>
          <xsd:enumeration value="Castle School"/>
          <xsd:enumeration value="Cherry Hinton"/>
          <xsd:enumeration value="Cheveley"/>
          <xsd:enumeration value="Clarkson"/>
          <xsd:enumeration value="Coates"/>
          <xsd:enumeration value="Colleges"/>
          <xsd:enumeration value="Colville"/>
          <xsd:enumeration value="Coton"/>
          <xsd:enumeration value="Cottenham"/>
          <xsd:enumeration value="Dry Drayton"/>
          <xsd:enumeration value="Duxford"/>
          <xsd:enumeration value="Eastfield"/>
          <xsd:enumeration value="Elsworth"/>
          <xsd:enumeration value="Ely St John"/>
          <xsd:enumeration value="Eynesbury"/>
          <xsd:enumeration value="Fawcett"/>
          <xsd:enumeration value="Fen Drayton"/>
          <xsd:enumeration value="Fenstanton and Hilton"/>
          <xsd:enumeration value="Folksworth"/>
          <xsd:enumeration value="Fordham"/>
          <xsd:enumeration value="Fourfields"/>
          <xsd:enumeration value="Fowlmere"/>
          <xsd:enumeration value="Foxton"/>
          <xsd:enumeration value="Friday Bridge"/>
          <xsd:enumeration value="Fulbourn"/>
          <xsd:enumeration value="Granta"/>
          <xsd:enumeration value="Gt and Lt Shelford"/>
          <xsd:enumeration value="Great Abington"/>
          <xsd:enumeration value="Great Paxton"/>
          <xsd:enumeration value="Hardwick and Cambourne"/>
          <xsd:enumeration value="Harston and Newton"/>
          <xsd:enumeration value="Haslingfield"/>
          <xsd:enumeration value="Hauxton"/>
          <xsd:enumeration value="Hemingford Grey"/>
          <xsd:enumeration value="Histon"/>
          <xsd:enumeration value="Holywell"/>
          <xsd:enumeration value="Homerton"/>
          <xsd:enumeration value="Houghton"/>
          <xsd:enumeration value="Huntingdon Nursery"/>
          <xsd:enumeration value="Huntingdon Primary"/>
          <xsd:enumeration value="Isleham"/>
          <xsd:enumeration value="Kettlefields"/>
          <xsd:enumeration value="Kings Hedges"/>
          <xsd:enumeration value="Linton"/>
          <xsd:enumeration value="Lionel Walden"/>
          <xsd:enumeration value="Little Paxton"/>
          <xsd:enumeration value="Littleport"/>
          <xsd:enumeration value="Manea"/>
          <xsd:enumeration value="Mayfield"/>
          <xsd:enumeration value="Melbourn"/>
          <xsd:enumeration value="Meldreth"/>
          <xsd:enumeration value="Meridian"/>
          <xsd:enumeration value="Milton Road"/>
          <xsd:enumeration value="Monkfield"/>
          <xsd:enumeration value="Morley"/>
          <xsd:enumeration value="Newnham Croft"/>
          <xsd:enumeration value="Orchard Park"/>
          <xsd:enumeration value="Over"/>
          <xsd:enumeration value="Park Street"/>
          <xsd:enumeration value="Pendragon"/>
          <xsd:enumeration value="Peterfield"/>
          <xsd:enumeration value="Priory Junior"/>
          <xsd:enumeration value="Priory Park"/>
          <xsd:enumeration value="Queens Fed"/>
          <xsd:enumeration value="Ridgefield"/>
          <xsd:enumeration value="Robert Arkenstall"/>
          <xsd:enumeration value="Samuel Pepys"/>
          <xsd:enumeration value="Sawtry"/>
          <xsd:enumeration value="Shirley"/>
          <xsd:enumeration value="The Spinney"/>
          <xsd:enumeration value="Spring Meadow"/>
          <xsd:enumeration value="St Annes"/>
          <xsd:enumeration value="St Helens"/>
          <xsd:enumeration value="St Matthews"/>
          <xsd:enumeration value="St Pauls"/>
          <xsd:enumeration value="St Philips"/>
          <xsd:enumeration value="Steeple Morden"/>
          <xsd:enumeration value="Stretham"/>
          <xsd:enumeration value="Stukeley Meadows"/>
          <xsd:enumeration value="Sutton"/>
          <xsd:enumeration value="Swavesey"/>
          <xsd:enumeration value="Teversham"/>
          <xsd:enumeration value="Asbeach"/>
          <xsd:enumeration value="Bellbird"/>
          <xsd:enumeration value="Elton"/>
          <xsd:enumeration value="The Fields"/>
          <xsd:enumeration value="The Grove"/>
          <xsd:enumeration value="The Newton"/>
          <xsd:enumeration value="The Rackham"/>
          <xsd:enumeration value="The Vine"/>
          <xsd:enumeration value="Thorndown"/>
          <xsd:enumeration value="Townley"/>
          <xsd:enumeration value="Trumpington Fed"/>
          <xsd:enumeration value="Waterbeach"/>
          <xsd:enumeration value="Westfield"/>
          <xsd:enumeration value="Wilburton"/>
          <xsd:enumeration value="William Westley"/>
          <xsd:enumeration value="Willingham"/>
          <xsd:enumeration value="Wyton"/>
          <xsd:enumeration value="Yaxley"/>
        </xsd:restriction>
      </xsd:simpleType>
    </xsd:element>
    <xsd:element name="Document" ma:index="27" nillable="true" ma:displayName="Category" ma:format="Dropdown" ma:hidden="true" ma:internalName="Document" ma:readOnly="false">
      <xsd:simpleType>
        <xsd:restriction base="dms:Choice">
          <xsd:enumeration value="Email"/>
          <xsd:enumeration value="SMER"/>
          <xsd:enumeration value="Feedback"/>
          <xsd:enumeration value="Other Correspondence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b8805-347d-4649-b025-7bc68f6e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6c1ef83e-2c86-4c42-a104-653a0638da21}" ma:internalName="TaxCatchAll" ma:readOnly="false" ma:showField="CatchAllData" ma:web="914b8805-347d-4649-b025-7bc68f6e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b21f7a-5c23-465e-9456-167c464d9d38">
      <Terms xmlns="http://schemas.microsoft.com/office/infopath/2007/PartnerControls"/>
    </lcf76f155ced4ddcb4097134ff3c332f>
    <School xmlns="09b21f7a-5c23-465e-9456-167c464d9d38" xsi:nil="true"/>
    <TaxCatchAll xmlns="914b8805-347d-4649-b025-7bc68f6e747d"/>
    <Period xmlns="09b21f7a-5c23-465e-9456-167c464d9d38" xsi:nil="true"/>
    <Document xmlns="09b21f7a-5c23-465e-9456-167c464d9d38" xsi:nil="true"/>
  </documentManagement>
</p:properties>
</file>

<file path=customXml/itemProps1.xml><?xml version="1.0" encoding="utf-8"?>
<ds:datastoreItem xmlns:ds="http://schemas.openxmlformats.org/officeDocument/2006/customXml" ds:itemID="{7EA72855-07F4-4BE0-A858-07DD04238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1f7a-5c23-465e-9456-167c464d9d38"/>
    <ds:schemaRef ds:uri="914b8805-347d-4649-b025-7bc68f6e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52C65-CAB4-4189-93C0-8861054D7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DFD75-2992-463D-B375-BDCB83D21BE9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914b8805-347d-4649-b025-7bc68f6e747d"/>
    <ds:schemaRef ds:uri="09b21f7a-5c23-465e-9456-167c464d9d3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required by School to apply approved NJC pay scales</dc:title>
  <dc:subject>
  </dc:subject>
  <dc:creator>Sam Walker</dc:creator>
  <cp:keywords>
  </cp:keywords>
  <dc:description>
  </dc:description>
  <cp:lastModifiedBy>Sam Walker</cp:lastModifiedBy>
  <cp:revision>2</cp:revision>
  <dcterms:created xsi:type="dcterms:W3CDTF">2025-08-05T09:44:00Z</dcterms:created>
  <dcterms:modified xsi:type="dcterms:W3CDTF">2025-08-05T09:47:14Z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0x010100F17F14F15A7C6E4E94B433EBEA75847E</vt:lpwstr>
  </property>
</Properties>
</file>