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left="0" w:right="0" w:firstLine="0"/>
        <w:jc w:val="left"/>
        <w:rPr>
          <w:rFonts w:ascii="Century Gothic" w:hAnsi="Century Gothic" w:eastAsia="Century Gothic" w:cs="Century Gothic"/>
          <w:color w:val="222222"/>
          <w:spacing w:val="0"/>
          <w:position w:val="0"/>
          <w:sz w:val="22"/>
          <w:shd w:val="clear" w:fill="FFFFFF"/>
        </w:rPr>
      </w:pPr>
      <w:r>
        <w:rPr>
          <w:rFonts w:ascii="Century Gothic" w:hAnsi="Century Gothic" w:eastAsia="Century Gothic" w:cs="Century Gothic"/>
          <w:color w:val="222222"/>
          <w:spacing w:val="0"/>
          <w:position w:val="0"/>
          <w:sz w:val="22"/>
          <w:shd w:val="clear" w:fill="FFFFFF"/>
        </w:rPr>
        <w:t xml:space="preserve">Urgent reminder!</w:t>
      </w:r>
    </w:p>
    <w:p>
      <w:pPr>
        <w:spacing w:before="0" w:after="160" w:line="259"/>
        <w:ind w:left="0" w:right="0" w:firstLine="0"/>
        <w:jc w:val="both"/>
        <w:rPr>
          <w:rFonts w:ascii="Century Gothic" w:hAnsi="Century Gothic" w:eastAsia="Century Gothic" w:cs="Century Gothic"/>
          <w:b/>
          <w:color w:val="222222"/>
          <w:spacing w:val="0"/>
          <w:position w:val="0"/>
          <w:sz w:val="22"/>
          <w:shd w:val="clear" w:fill="FFFFFF"/>
        </w:rPr>
      </w:pPr>
      <w:r>
        <w:rPr>
          <w:rFonts w:ascii="Century Gothic" w:hAnsi="Century Gothic" w:eastAsia="Century Gothic" w:cs="Century Gothic"/>
          <w:color w:val="222222"/>
          <w:spacing w:val="0"/>
          <w:position w:val="0"/>
          <w:sz w:val="22"/>
          <w:shd w:val="clear" w:fill="FFFFFF"/>
        </w:rPr>
        <w:t xml:space="preserve">With the application deadline of 30 June 2021, it is crucial that eligible parents apply to the EUSS themselves and check whether they need to do so on behalf of their children. </w:t>
      </w:r>
      <w:r>
        <w:rPr>
          <w:rFonts w:ascii="Century Gothic" w:hAnsi="Century Gothic" w:eastAsia="Century Gothic" w:cs="Century Gothic"/>
          <w:b/>
          <w:color w:val="222222"/>
          <w:spacing w:val="0"/>
          <w:position w:val="0"/>
          <w:sz w:val="22"/>
          <w:shd w:val="clear" w:fill="FFFFFF"/>
        </w:rPr>
        <w:t xml:space="preserve">No child of any age is covered by a parent’s application to the EUSS.</w:t>
      </w:r>
    </w:p>
    <w:p>
      <w:pPr>
        <w:spacing w:before="0" w:after="160" w:line="259"/>
        <w:ind w:left="0" w:right="0" w:firstLine="0"/>
        <w:jc w:val="both"/>
        <w:rPr>
          <w:rFonts w:ascii="Century Gothic" w:hAnsi="Century Gothic" w:eastAsia="Century Gothic" w:cs="Century Gothic"/>
          <w:b/>
          <w:color w:val="222222"/>
          <w:spacing w:val="0"/>
          <w:position w:val="0"/>
          <w:sz w:val="22"/>
          <w:shd w:val="clear" w:fill="FFFFFF"/>
        </w:rPr>
      </w:pPr>
    </w:p>
    <w:p>
      <w:pPr>
        <w:spacing w:before="0" w:after="160" w:line="259"/>
        <w:ind w:left="0" w:right="0" w:firstLine="0"/>
        <w:jc w:val="both"/>
        <w:rPr>
          <w:rFonts w:ascii="Calibri" w:hAnsi="Calibri" w:eastAsia="Calibri" w:cs="Calibri"/>
          <w:b/>
          <w:color w:val="222222"/>
          <w:spacing w:val="0"/>
          <w:position w:val="0"/>
          <w:sz w:val="22"/>
          <w:shd w:val="clear" w:fill="FFFFFF"/>
        </w:rPr>
      </w:pPr>
    </w:p>
    <w:p>
      <w:pPr>
        <w:spacing w:before="0" w:after="160" w:line="259"/>
        <w:ind w:left="0" w:right="0" w:firstLine="0"/>
        <w:jc w:val="both"/>
        <w:rPr>
          <w:rFonts w:ascii="Century Gothic" w:hAnsi="Century Gothic" w:eastAsia="Century Gothic" w:cs="Century Gothic"/>
          <w:color w:val="222222"/>
          <w:spacing w:val="0"/>
          <w:position w:val="0"/>
          <w:sz w:val="22"/>
          <w:shd w:val="clear" w:fill="FFFFFF"/>
        </w:rPr>
      </w:pPr>
    </w:p>
    <w:p>
      <w:pPr>
        <w:spacing w:before="0" w:after="160" w:line="259"/>
        <w:ind w:left="0" w:right="0" w:firstLine="0"/>
        <w:jc w:val="both"/>
        <w:rPr>
          <w:rFonts w:ascii="Century Gothic" w:hAnsi="Century Gothic" w:eastAsia="Century Gothic" w:cs="Century Gothic"/>
          <w:color w:val="222222"/>
          <w:spacing w:val="0"/>
          <w:position w:val="0"/>
          <w:sz w:val="24"/>
          <w:shd w:val="clear" w:fill="FFFFFF"/>
        </w:rPr>
      </w:pPr>
      <w:r>
        <w:rPr>
          <w:rFonts w:ascii="Century Gothic" w:hAnsi="Century Gothic" w:eastAsia="Century Gothic" w:cs="Century Gothic"/>
          <w:color w:val="222222"/>
          <w:spacing w:val="0"/>
          <w:position w:val="0"/>
          <w:sz w:val="24"/>
          <w:shd w:val="clear" w:fill="FFFFFF"/>
        </w:rPr>
        <w:t xml:space="preserve">Skubus priminimas!</w:t>
      </w:r>
    </w:p>
    <w:p>
      <w:pPr>
        <w:spacing w:before="0" w:after="160" w:line="259"/>
        <w:ind w:left="0" w:right="0" w:firstLine="0"/>
        <w:jc w:val="both"/>
        <w:rPr>
          <w:rFonts w:ascii="Century Gothic" w:hAnsi="Century Gothic" w:eastAsia="Century Gothic" w:cs="Century Gothic"/>
          <w:b/>
          <w:color w:val="222222"/>
          <w:spacing w:val="0"/>
          <w:position w:val="0"/>
          <w:sz w:val="24"/>
          <w:shd w:val="clear" w:fill="FFFFFF"/>
        </w:rPr>
      </w:pPr>
      <w:r>
        <w:rPr>
          <w:rFonts w:ascii="Calibri" w:hAnsi="Calibri" w:eastAsia="Calibri" w:cs="Calibri"/>
          <w:color w:val="222222"/>
          <w:spacing w:val="0"/>
          <w:position w:val="0"/>
          <w:sz w:val="24"/>
          <w:shd w:val="clear" w:fill="FFFFFF"/>
        </w:rPr>
        <w:t xml:space="preserve">Baigiantis</w:t>
      </w:r>
      <w:r>
        <w:rPr>
          <w:rFonts w:ascii="Century Gothic" w:hAnsi="Century Gothic" w:eastAsia="Century Gothic" w:cs="Century Gothic"/>
          <w:color w:val="222222"/>
          <w:spacing w:val="0"/>
          <w:position w:val="0"/>
          <w:sz w:val="24"/>
          <w:shd w:val="clear" w:fill="FFFFFF"/>
        </w:rPr>
        <w:t xml:space="preserve"> </w:t>
      </w:r>
      <w:r>
        <w:rPr>
          <w:rFonts w:ascii="Calibri" w:hAnsi="Calibri" w:eastAsia="Calibri" w:cs="Calibri"/>
          <w:color w:val="222222"/>
          <w:spacing w:val="0"/>
          <w:position w:val="0"/>
          <w:sz w:val="24"/>
          <w:shd w:val="clear" w:fill="FFFFFF"/>
        </w:rPr>
        <w:t xml:space="preserve">parai</w:t>
      </w:r>
      <w:r>
        <w:rPr>
          <w:rFonts w:ascii="Calibri" w:hAnsi="Calibri" w:eastAsia="Calibri" w:cs="Calibri"/>
          <w:color w:val="222222"/>
          <w:spacing w:val="0"/>
          <w:position w:val="0"/>
          <w:sz w:val="24"/>
          <w:shd w:val="clear" w:fill="FFFFFF"/>
        </w:rPr>
        <w:t xml:space="preserve">š</w:t>
      </w:r>
      <w:r>
        <w:rPr>
          <w:rFonts w:ascii="Calibri" w:hAnsi="Calibri" w:eastAsia="Calibri" w:cs="Calibri"/>
          <w:color w:val="222222"/>
          <w:spacing w:val="0"/>
          <w:position w:val="0"/>
          <w:sz w:val="24"/>
          <w:shd w:val="clear" w:fill="FFFFFF"/>
        </w:rPr>
        <w:t xml:space="preserve">k</w:t>
      </w:r>
      <w:r>
        <w:rPr>
          <w:rFonts w:ascii="Calibri" w:hAnsi="Calibri" w:eastAsia="Calibri" w:cs="Calibri"/>
          <w:color w:val="222222"/>
          <w:spacing w:val="0"/>
          <w:position w:val="0"/>
          <w:sz w:val="24"/>
          <w:shd w:val="clear" w:fill="FFFFFF"/>
        </w:rPr>
        <w:t xml:space="preserve">ų</w:t>
      </w:r>
      <w:r>
        <w:rPr>
          <w:rFonts w:ascii="Calibri" w:hAnsi="Calibri" w:eastAsia="Calibri" w:cs="Calibri"/>
          <w:color w:val="222222"/>
          <w:spacing w:val="0"/>
          <w:position w:val="0"/>
          <w:sz w:val="24"/>
          <w:shd w:val="clear" w:fill="FFFFFF"/>
        </w:rPr>
        <w:t xml:space="preserve"> pateikimo terminui 2021 m. Birželio 30 d., Labai svarbu, kad reikalavimus atitinkantys tėvai patys kreiptųsi į EUSS ir patikrintų, ar jie turi tai padaryti savo vaikų vardu.</w:t>
      </w:r>
      <w:r>
        <w:rPr>
          <w:rFonts w:ascii="Calibri" w:hAnsi="Calibri" w:eastAsia="Calibri" w:cs="Calibri"/>
          <w:color w:val="222222"/>
          <w:spacing w:val="0"/>
          <w:position w:val="0"/>
          <w:sz w:val="24"/>
          <w:shd w:val="clear" w:fill="FFFFFF"/>
        </w:rPr>
        <w:t xml:space="preserve"> </w:t>
      </w:r>
      <w:r>
        <w:rPr>
          <w:rFonts w:ascii="Calibri" w:hAnsi="Calibri" w:eastAsia="Calibri" w:cs="Calibri"/>
          <w:b/>
          <w:color w:val="222222"/>
          <w:spacing w:val="0"/>
          <w:position w:val="0"/>
          <w:sz w:val="24"/>
          <w:shd w:val="clear" w:fill="FFFFFF"/>
        </w:rPr>
        <w:t xml:space="preserve">B</w:t>
      </w:r>
      <w:r>
        <w:rPr>
          <w:rFonts w:ascii="Calibri" w:hAnsi="Calibri" w:eastAsia="Calibri" w:cs="Calibri"/>
          <w:b/>
          <w:color w:val="222222"/>
          <w:spacing w:val="0"/>
          <w:position w:val="0"/>
          <w:sz w:val="24"/>
          <w:shd w:val="clear" w:fill="FFFFFF"/>
        </w:rPr>
        <w:t xml:space="preserve">et kokio amžiaus vaik</w:t>
      </w:r>
      <w:r>
        <w:rPr>
          <w:rFonts w:ascii="Calibri" w:hAnsi="Calibri" w:eastAsia="Calibri" w:cs="Calibri"/>
          <w:b/>
          <w:color w:val="222222"/>
          <w:spacing w:val="0"/>
          <w:position w:val="0"/>
          <w:sz w:val="24"/>
          <w:shd w:val="clear" w:fill="FFFFFF"/>
        </w:rPr>
        <w:t xml:space="preserve">ams reikalinga pateikti parai</w:t>
      </w:r>
      <w:r>
        <w:rPr>
          <w:rFonts w:ascii="Calibri" w:hAnsi="Calibri" w:eastAsia="Calibri" w:cs="Calibri"/>
          <w:b/>
          <w:color w:val="222222"/>
          <w:spacing w:val="0"/>
          <w:position w:val="0"/>
          <w:sz w:val="24"/>
          <w:shd w:val="clear" w:fill="FFFFFF"/>
        </w:rPr>
        <w:t xml:space="preserve">š</w:t>
      </w:r>
      <w:r>
        <w:rPr>
          <w:rFonts w:ascii="Calibri" w:hAnsi="Calibri" w:eastAsia="Calibri" w:cs="Calibri"/>
          <w:b/>
          <w:color w:val="222222"/>
          <w:spacing w:val="0"/>
          <w:position w:val="0"/>
          <w:sz w:val="24"/>
          <w:shd w:val="clear" w:fill="FFFFFF"/>
        </w:rPr>
        <w:t xml:space="preserve">k</w:t>
      </w:r>
      <w:r>
        <w:rPr>
          <w:rFonts w:ascii="Calibri" w:hAnsi="Calibri" w:eastAsia="Calibri" w:cs="Calibri"/>
          <w:b/>
          <w:color w:val="222222"/>
          <w:spacing w:val="0"/>
          <w:position w:val="0"/>
          <w:sz w:val="24"/>
          <w:shd w:val="clear" w:fill="FFFFFF"/>
        </w:rPr>
        <w:t xml:space="preserve">ą</w:t>
      </w:r>
      <w:r>
        <w:rPr>
          <w:rFonts w:ascii="Calibri" w:hAnsi="Calibri" w:eastAsia="Calibri" w:cs="Calibri"/>
          <w:b/>
          <w:color w:val="222222"/>
          <w:spacing w:val="0"/>
          <w:position w:val="0"/>
          <w:sz w:val="24"/>
          <w:shd w:val="clear" w:fill="FFFFFF"/>
        </w:rPr>
        <w:t xml:space="preserve">, vien t</w:t>
      </w:r>
      <w:r>
        <w:rPr>
          <w:rFonts w:ascii="Calibri" w:hAnsi="Calibri" w:eastAsia="Calibri" w:cs="Calibri"/>
          <w:b/>
          <w:color w:val="222222"/>
          <w:spacing w:val="0"/>
          <w:position w:val="0"/>
          <w:sz w:val="24"/>
          <w:shd w:val="clear" w:fill="FFFFFF"/>
        </w:rPr>
        <w:t xml:space="preserve">ė</w:t>
      </w:r>
      <w:r>
        <w:rPr>
          <w:rFonts w:ascii="Calibri" w:hAnsi="Calibri" w:eastAsia="Calibri" w:cs="Calibri"/>
          <w:b/>
          <w:color w:val="222222"/>
          <w:spacing w:val="0"/>
          <w:position w:val="0"/>
          <w:sz w:val="24"/>
          <w:shd w:val="clear" w:fill="FFFFFF"/>
        </w:rPr>
        <w:t xml:space="preserve">v</w:t>
      </w:r>
      <w:r>
        <w:rPr>
          <w:rFonts w:ascii="Calibri" w:hAnsi="Calibri" w:eastAsia="Calibri" w:cs="Calibri"/>
          <w:b/>
          <w:color w:val="222222"/>
          <w:spacing w:val="0"/>
          <w:position w:val="0"/>
          <w:sz w:val="24"/>
          <w:shd w:val="clear" w:fill="FFFFFF"/>
        </w:rPr>
        <w:t xml:space="preserve">ų</w:t>
      </w:r>
      <w:r>
        <w:rPr>
          <w:rFonts w:ascii="Calibri" w:hAnsi="Calibri" w:eastAsia="Calibri" w:cs="Calibri"/>
          <w:b/>
          <w:color w:val="222222"/>
          <w:spacing w:val="0"/>
          <w:position w:val="0"/>
          <w:sz w:val="24"/>
          <w:shd w:val="clear" w:fill="FFFFFF"/>
        </w:rPr>
        <w:t xml:space="preserve"> pateiktos parai</w:t>
      </w:r>
      <w:r>
        <w:rPr>
          <w:rFonts w:ascii="Calibri" w:hAnsi="Calibri" w:eastAsia="Calibri" w:cs="Calibri"/>
          <w:b/>
          <w:color w:val="222222"/>
          <w:spacing w:val="0"/>
          <w:position w:val="0"/>
          <w:sz w:val="24"/>
          <w:shd w:val="clear" w:fill="FFFFFF"/>
        </w:rPr>
        <w:t xml:space="preserve">š</w:t>
      </w:r>
      <w:r>
        <w:rPr>
          <w:rFonts w:ascii="Calibri" w:hAnsi="Calibri" w:eastAsia="Calibri" w:cs="Calibri"/>
          <w:b/>
          <w:color w:val="222222"/>
          <w:spacing w:val="0"/>
          <w:position w:val="0"/>
          <w:sz w:val="24"/>
          <w:shd w:val="clear" w:fill="FFFFFF"/>
        </w:rPr>
        <w:t xml:space="preserve">kos neu</w:t>
      </w:r>
      <w:r>
        <w:rPr>
          <w:rFonts w:ascii="Calibri" w:hAnsi="Calibri" w:eastAsia="Calibri" w:cs="Calibri"/>
          <w:b/>
          <w:color w:val="222222"/>
          <w:spacing w:val="0"/>
          <w:position w:val="0"/>
          <w:sz w:val="24"/>
          <w:shd w:val="clear" w:fill="FFFFFF"/>
        </w:rPr>
        <w:t xml:space="preserve">ž</w:t>
      </w:r>
      <w:r>
        <w:rPr>
          <w:rFonts w:ascii="Calibri" w:hAnsi="Calibri" w:eastAsia="Calibri" w:cs="Calibri"/>
          <w:b/>
          <w:color w:val="222222"/>
          <w:spacing w:val="0"/>
          <w:position w:val="0"/>
          <w:sz w:val="24"/>
          <w:shd w:val="clear" w:fill="FFFFFF"/>
        </w:rPr>
        <w:t xml:space="preserve">tenka, b</w:t>
      </w:r>
      <w:r>
        <w:rPr>
          <w:rFonts w:ascii="Calibri" w:hAnsi="Calibri" w:eastAsia="Calibri" w:cs="Calibri"/>
          <w:b/>
          <w:color w:val="222222"/>
          <w:spacing w:val="0"/>
          <w:position w:val="0"/>
          <w:sz w:val="24"/>
          <w:shd w:val="clear" w:fill="FFFFFF"/>
        </w:rPr>
        <w:t xml:space="preserve">ū</w:t>
      </w:r>
      <w:r>
        <w:rPr>
          <w:rFonts w:ascii="Calibri" w:hAnsi="Calibri" w:eastAsia="Calibri" w:cs="Calibri"/>
          <w:b/>
          <w:color w:val="222222"/>
          <w:spacing w:val="0"/>
          <w:position w:val="0"/>
          <w:sz w:val="24"/>
          <w:shd w:val="clear" w:fill="FFFFFF"/>
        </w:rPr>
        <w:t xml:space="preserve">tina u</w:t>
      </w:r>
      <w:r>
        <w:rPr>
          <w:rFonts w:ascii="Calibri" w:hAnsi="Calibri" w:eastAsia="Calibri" w:cs="Calibri"/>
          <w:b/>
          <w:color w:val="222222"/>
          <w:spacing w:val="0"/>
          <w:position w:val="0"/>
          <w:sz w:val="24"/>
          <w:shd w:val="clear" w:fill="FFFFFF"/>
        </w:rPr>
        <w:t xml:space="preserve">ž</w:t>
      </w:r>
      <w:r>
        <w:rPr>
          <w:rFonts w:ascii="Calibri" w:hAnsi="Calibri" w:eastAsia="Calibri" w:cs="Calibri"/>
          <w:b/>
          <w:color w:val="222222"/>
          <w:spacing w:val="0"/>
          <w:position w:val="0"/>
          <w:sz w:val="24"/>
          <w:shd w:val="clear" w:fill="FFFFFF"/>
        </w:rPr>
        <w:t xml:space="preserve">pildyti parai</w:t>
      </w:r>
      <w:r>
        <w:rPr>
          <w:rFonts w:ascii="Calibri" w:hAnsi="Calibri" w:eastAsia="Calibri" w:cs="Calibri"/>
          <w:b/>
          <w:color w:val="222222"/>
          <w:spacing w:val="0"/>
          <w:position w:val="0"/>
          <w:sz w:val="24"/>
          <w:shd w:val="clear" w:fill="FFFFFF"/>
        </w:rPr>
        <w:t xml:space="preserve">š</w:t>
      </w:r>
      <w:r>
        <w:rPr>
          <w:rFonts w:ascii="Calibri" w:hAnsi="Calibri" w:eastAsia="Calibri" w:cs="Calibri"/>
          <w:b/>
          <w:color w:val="222222"/>
          <w:spacing w:val="0"/>
          <w:position w:val="0"/>
          <w:sz w:val="24"/>
          <w:shd w:val="clear" w:fill="FFFFFF"/>
        </w:rPr>
        <w:t xml:space="preserve">k</w:t>
      </w:r>
      <w:r>
        <w:rPr>
          <w:rFonts w:ascii="Calibri" w:hAnsi="Calibri" w:eastAsia="Calibri" w:cs="Calibri"/>
          <w:b/>
          <w:color w:val="222222"/>
          <w:spacing w:val="0"/>
          <w:position w:val="0"/>
          <w:sz w:val="24"/>
          <w:shd w:val="clear" w:fill="FFFFFF"/>
        </w:rPr>
        <w:t xml:space="preserve">ą</w:t>
      </w:r>
      <w:r>
        <w:rPr>
          <w:rFonts w:ascii="Calibri" w:hAnsi="Calibri" w:eastAsia="Calibri" w:cs="Calibri"/>
          <w:b/>
          <w:color w:val="222222"/>
          <w:spacing w:val="0"/>
          <w:position w:val="0"/>
          <w:sz w:val="24"/>
          <w:shd w:val="clear" w:fill="FFFFFF"/>
        </w:rPr>
        <w:t xml:space="preserve"> kiekvienam vaikui.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